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F41949" w:rsidRPr="00F41949" w14:paraId="56692A34" w14:textId="77777777" w:rsidTr="00456785">
        <w:trPr>
          <w:trHeight w:val="1420"/>
        </w:trPr>
        <w:tc>
          <w:tcPr>
            <w:tcW w:w="5387" w:type="dxa"/>
            <w:shd w:val="clear" w:color="auto" w:fill="auto"/>
          </w:tcPr>
          <w:p w14:paraId="56692A2E" w14:textId="7F82A466" w:rsidR="00D40650" w:rsidRPr="00F41949" w:rsidRDefault="00D40650" w:rsidP="00DF44DF">
            <w:pPr>
              <w:pStyle w:val="TableContents"/>
              <w:rPr>
                <w:b/>
              </w:rPr>
            </w:pPr>
          </w:p>
        </w:tc>
        <w:tc>
          <w:tcPr>
            <w:tcW w:w="3685" w:type="dxa"/>
            <w:shd w:val="clear" w:color="auto" w:fill="auto"/>
          </w:tcPr>
          <w:p w14:paraId="56692A33" w14:textId="2917D36C" w:rsidR="00BC1A62" w:rsidRPr="00F41949" w:rsidRDefault="00BC1A62" w:rsidP="00F72826">
            <w:pPr>
              <w:jc w:val="left"/>
            </w:pPr>
          </w:p>
        </w:tc>
      </w:tr>
      <w:tr w:rsidR="00F41949" w:rsidRPr="00F41949" w14:paraId="56692A39" w14:textId="77777777" w:rsidTr="00BE3187">
        <w:trPr>
          <w:trHeight w:val="1261"/>
        </w:trPr>
        <w:tc>
          <w:tcPr>
            <w:tcW w:w="5387" w:type="dxa"/>
            <w:shd w:val="clear" w:color="auto" w:fill="auto"/>
          </w:tcPr>
          <w:p w14:paraId="56692A37" w14:textId="68C231D8" w:rsidR="0076054B" w:rsidRPr="00F41949" w:rsidRDefault="00F72826" w:rsidP="00BE3187">
            <w:pPr>
              <w:pStyle w:val="Liik"/>
            </w:pPr>
            <w:r w:rsidRPr="00F41949">
              <w:t>KÄSKKIRI</w:t>
            </w:r>
          </w:p>
        </w:tc>
        <w:tc>
          <w:tcPr>
            <w:tcW w:w="3685" w:type="dxa"/>
            <w:shd w:val="clear" w:color="auto" w:fill="auto"/>
          </w:tcPr>
          <w:p w14:paraId="56692A38" w14:textId="33134762" w:rsidR="0076054B" w:rsidRPr="00F41949" w:rsidRDefault="0076054B" w:rsidP="00FB3279">
            <w:pPr>
              <w:pStyle w:val="Kuupev1"/>
              <w:rPr>
                <w:i/>
                <w:iCs/>
              </w:rPr>
            </w:pPr>
          </w:p>
        </w:tc>
      </w:tr>
      <w:tr w:rsidR="00F41949" w:rsidRPr="00F41949" w14:paraId="56692A3C" w14:textId="77777777" w:rsidTr="00FB3279">
        <w:trPr>
          <w:trHeight w:val="624"/>
        </w:trPr>
        <w:tc>
          <w:tcPr>
            <w:tcW w:w="5387" w:type="dxa"/>
            <w:shd w:val="clear" w:color="auto" w:fill="auto"/>
          </w:tcPr>
          <w:p w14:paraId="56692A3A" w14:textId="31C263C9" w:rsidR="00566D45" w:rsidRPr="00F41949" w:rsidRDefault="00937C78" w:rsidP="00B358EA">
            <w:pPr>
              <w:pStyle w:val="Pealkiri10"/>
            </w:pPr>
            <w:fldSimple w:instr=" delta_docName  \* MERGEFORMAT">
              <w:r w:rsidR="00A17D46">
                <w:t>Vaksali tänav T1 ja Kitsepõllu tee T1</w:t>
              </w:r>
              <w:r w:rsidR="003E20AA">
                <w:t xml:space="preserve"> </w:t>
              </w:r>
              <w:r w:rsidR="003C2ADC" w:rsidRPr="003C2ADC">
                <w:t>k</w:t>
              </w:r>
              <w:r w:rsidR="00715D98">
                <w:t>atastriüksuste</w:t>
              </w:r>
              <w:r w:rsidR="003C2ADC">
                <w:t xml:space="preserve"> osaline avalikes huvides riigile </w:t>
              </w:r>
              <w:r w:rsidR="003C2ADC" w:rsidRPr="00F41949">
                <w:t>omandamine</w:t>
              </w:r>
              <w:r w:rsidR="003C2ADC" w:rsidRPr="003C2ADC">
                <w:t xml:space="preserve"> </w:t>
              </w:r>
            </w:fldSimple>
          </w:p>
        </w:tc>
        <w:tc>
          <w:tcPr>
            <w:tcW w:w="3685" w:type="dxa"/>
            <w:shd w:val="clear" w:color="auto" w:fill="auto"/>
          </w:tcPr>
          <w:p w14:paraId="56692A3B" w14:textId="77777777" w:rsidR="00566D45" w:rsidRPr="00F41949" w:rsidRDefault="00566D45" w:rsidP="00566D45"/>
        </w:tc>
      </w:tr>
    </w:tbl>
    <w:p w14:paraId="712CDBDF" w14:textId="1EE1882F" w:rsidR="00AB41E9" w:rsidRDefault="00AB41E9" w:rsidP="00872C2D">
      <w:pPr>
        <w:spacing w:line="240" w:lineRule="auto"/>
      </w:pPr>
      <w:bookmarkStart w:id="0" w:name="_Hlk6901685"/>
      <w:bookmarkStart w:id="1" w:name="_Hlk523319926"/>
      <w:r w:rsidRPr="00F41949">
        <w:t>1. ASJAOLUD JA MENETLUSE KÄIK</w:t>
      </w:r>
    </w:p>
    <w:p w14:paraId="4D32444C" w14:textId="77777777" w:rsidR="00BF3D63" w:rsidRPr="00F41949" w:rsidRDefault="00BF3D63" w:rsidP="00BF3D63">
      <w:pPr>
        <w:numPr>
          <w:ilvl w:val="0"/>
          <w:numId w:val="2"/>
        </w:numPr>
        <w:spacing w:line="240" w:lineRule="auto"/>
      </w:pPr>
    </w:p>
    <w:p w14:paraId="484109BB" w14:textId="5019F91A" w:rsidR="00226481" w:rsidRDefault="0055124C" w:rsidP="005C5D6B">
      <w:pPr>
        <w:spacing w:line="240" w:lineRule="auto"/>
      </w:pPr>
      <w:r w:rsidRPr="0055124C">
        <w:t>Lähtudes põhimaantee nr 2 (E263) Tallinn–Tartu–Võru–Luhamaa trassi asukoha täpsustamise km 92,0-183,0 teemaplaneeringust</w:t>
      </w:r>
      <w:r w:rsidR="008618C1">
        <w:t xml:space="preserve">, millega kavandatakse </w:t>
      </w:r>
      <w:r w:rsidR="008618C1" w:rsidRPr="008618C1">
        <w:t>Kardla-Tartu lõigu ümberehitamis</w:t>
      </w:r>
      <w:r w:rsidR="008618C1">
        <w:t xml:space="preserve">t ning koos sellega </w:t>
      </w:r>
      <w:r w:rsidR="00A1765D" w:rsidRPr="00A1765D">
        <w:t>lahend</w:t>
      </w:r>
      <w:r w:rsidR="00A1765D">
        <w:t xml:space="preserve">ada </w:t>
      </w:r>
      <w:r w:rsidR="008618C1">
        <w:t>Tartu põhjapool</w:t>
      </w:r>
      <w:r w:rsidR="00A1765D">
        <w:t>s</w:t>
      </w:r>
      <w:r w:rsidR="008618C1">
        <w:t>e</w:t>
      </w:r>
      <w:r w:rsidR="00A1765D">
        <w:t>t</w:t>
      </w:r>
      <w:r w:rsidR="00A1765D" w:rsidRPr="00A1765D">
        <w:t xml:space="preserve"> </w:t>
      </w:r>
      <w:r w:rsidR="00A1765D">
        <w:t>ümbersõitu</w:t>
      </w:r>
      <w:r w:rsidR="00A1765D" w:rsidRPr="00A1765D">
        <w:t xml:space="preserve"> (Vorbuse sõlme osa)</w:t>
      </w:r>
      <w:r w:rsidR="00A1765D">
        <w:t>,</w:t>
      </w:r>
      <w:r w:rsidRPr="0055124C">
        <w:t xml:space="preserve"> </w:t>
      </w:r>
      <w:r w:rsidRPr="004E2FD4">
        <w:t>kinnita</w:t>
      </w:r>
      <w:r>
        <w:t>s</w:t>
      </w:r>
      <w:r w:rsidRPr="004E2FD4">
        <w:t xml:space="preserve"> </w:t>
      </w:r>
      <w:r w:rsidR="004E2FD4" w:rsidRPr="004E2FD4">
        <w:t>Transpordiamet</w:t>
      </w:r>
      <w:r w:rsidR="00E67E36" w:rsidRPr="004E2FD4">
        <w:t xml:space="preserve"> </w:t>
      </w:r>
      <w:r w:rsidR="004E2FD4" w:rsidRPr="004E2FD4">
        <w:t>22.12.2021 korraldusega nr 1.1</w:t>
      </w:r>
      <w:r w:rsidR="004E2FD4">
        <w:t>-</w:t>
      </w:r>
      <w:r w:rsidR="004E2FD4" w:rsidRPr="004E2FD4">
        <w:t>3/21/551</w:t>
      </w:r>
      <w:r w:rsidR="00E67E36">
        <w:t xml:space="preserve"> p</w:t>
      </w:r>
      <w:r w:rsidR="00E67E36" w:rsidRPr="004E2FD4">
        <w:t>rojekteerimistingimused</w:t>
      </w:r>
      <w:r w:rsidR="006D7FEE">
        <w:t>, mille</w:t>
      </w:r>
      <w:bookmarkStart w:id="2" w:name="_Hlk158375263"/>
      <w:r>
        <w:t xml:space="preserve"> alusel</w:t>
      </w:r>
      <w:r w:rsidR="00EF19CD" w:rsidRPr="00EF19CD">
        <w:t xml:space="preserve"> </w:t>
      </w:r>
      <w:bookmarkStart w:id="3" w:name="_Hlk158727436"/>
      <w:bookmarkStart w:id="4" w:name="_Hlk158727218"/>
      <w:r w:rsidR="00EF19CD" w:rsidRPr="00EF19CD">
        <w:t>Roadplan OÜ koosta</w:t>
      </w:r>
      <w:r w:rsidR="00F26B0D">
        <w:t>s</w:t>
      </w:r>
      <w:r w:rsidR="00EF19CD" w:rsidRPr="00EF19CD">
        <w:t xml:space="preserve"> </w:t>
      </w:r>
      <w:bookmarkEnd w:id="3"/>
      <w:r w:rsidR="00EF19CD" w:rsidRPr="00EF19CD">
        <w:t>eelprojekt</w:t>
      </w:r>
      <w:r w:rsidR="007A6EC1">
        <w:t>i</w:t>
      </w:r>
      <w:r w:rsidR="00EF19CD" w:rsidRPr="00EF19CD">
        <w:t xml:space="preserve"> nr 20085-3 „Tartu põhjapoolse ümbersõidu eelprojekt</w:t>
      </w:r>
      <w:r w:rsidR="00EF19CD" w:rsidRPr="003446D1">
        <w:t>“</w:t>
      </w:r>
      <w:bookmarkEnd w:id="2"/>
      <w:bookmarkEnd w:id="4"/>
      <w:r>
        <w:t xml:space="preserve"> (edaspidi </w:t>
      </w:r>
      <w:r w:rsidRPr="0055124C">
        <w:rPr>
          <w:i/>
          <w:iCs/>
        </w:rPr>
        <w:t>teeprojekt</w:t>
      </w:r>
      <w:r>
        <w:t>)</w:t>
      </w:r>
      <w:r w:rsidR="006D7FEE" w:rsidRPr="003446D1">
        <w:t>.</w:t>
      </w:r>
      <w:r w:rsidR="003446D1" w:rsidRPr="003446D1">
        <w:t xml:space="preserve"> </w:t>
      </w:r>
      <w:r w:rsidR="00FD6556">
        <w:t>Teep</w:t>
      </w:r>
      <w:r w:rsidR="00EF19CD">
        <w:t xml:space="preserve">rojekti eesmärk on liikluse sujuvuse suurendamine ja sõiduaja vähendamine ning Tartu kesklinna läbivatest liiklusvoogudest tulenevate mõjude vähendamine. </w:t>
      </w:r>
      <w:bookmarkStart w:id="5" w:name="_Hlk158727255"/>
    </w:p>
    <w:p w14:paraId="002E8D78" w14:textId="77777777" w:rsidR="00226481" w:rsidRDefault="00226481" w:rsidP="005C5D6B">
      <w:pPr>
        <w:spacing w:line="240" w:lineRule="auto"/>
      </w:pPr>
    </w:p>
    <w:p w14:paraId="446D25D8" w14:textId="430930F4" w:rsidR="005C5D6B" w:rsidRDefault="00E24DE3" w:rsidP="005C5D6B">
      <w:pPr>
        <w:spacing w:line="240" w:lineRule="auto"/>
      </w:pPr>
      <w:r w:rsidRPr="00D7139D">
        <w:t>Tartu</w:t>
      </w:r>
      <w:r w:rsidR="009149AB" w:rsidRPr="00D7139D">
        <w:t xml:space="preserve"> maakonnas </w:t>
      </w:r>
      <w:r w:rsidRPr="00D7139D">
        <w:t>Tartu linnas</w:t>
      </w:r>
      <w:r w:rsidR="00312A7C" w:rsidRPr="00D7139D">
        <w:t xml:space="preserve"> </w:t>
      </w:r>
      <w:r w:rsidRPr="000F675B">
        <w:t>Tähtvere</w:t>
      </w:r>
      <w:r w:rsidR="009149AB" w:rsidRPr="000F675B">
        <w:t xml:space="preserve"> külas asuv</w:t>
      </w:r>
      <w:r w:rsidR="00377292">
        <w:t>a</w:t>
      </w:r>
      <w:r w:rsidR="00A62BA3" w:rsidRPr="000F675B">
        <w:t xml:space="preserve"> </w:t>
      </w:r>
      <w:r w:rsidR="00377292">
        <w:t>Kitse-Põllu</w:t>
      </w:r>
      <w:r w:rsidR="000F675B" w:rsidRPr="000F675B">
        <w:t xml:space="preserve"> </w:t>
      </w:r>
      <w:r w:rsidR="00A62BA3" w:rsidRPr="000F675B">
        <w:t>kinnistu</w:t>
      </w:r>
      <w:r w:rsidR="00377292">
        <w:t xml:space="preserve"> (</w:t>
      </w:r>
      <w:r w:rsidR="00A62BA3" w:rsidRPr="000F675B">
        <w:t xml:space="preserve">registriosa nr </w:t>
      </w:r>
      <w:r w:rsidR="00377292" w:rsidRPr="00377292">
        <w:t>1424304</w:t>
      </w:r>
      <w:r w:rsidR="00377292">
        <w:t>) koosseisu kuuluva</w:t>
      </w:r>
      <w:r w:rsidR="00E65B39">
        <w:t>d</w:t>
      </w:r>
      <w:r w:rsidR="00A62BA3" w:rsidRPr="000F675B">
        <w:t xml:space="preserve"> </w:t>
      </w:r>
      <w:bookmarkStart w:id="6" w:name="_Hlk37844109"/>
      <w:bookmarkStart w:id="7" w:name="_Hlk37930828"/>
      <w:r w:rsidR="00377292">
        <w:t>endise</w:t>
      </w:r>
      <w:r w:rsidR="00E65B39">
        <w:t>d</w:t>
      </w:r>
      <w:r w:rsidR="000031D1">
        <w:t xml:space="preserve"> </w:t>
      </w:r>
      <w:r w:rsidR="00377292" w:rsidRPr="00377292">
        <w:t>Vaksali tänav T1 katastriüksus (katastriüksuse tunnus 83101:003:0767, pindalaga 13 942 m</w:t>
      </w:r>
      <w:r w:rsidR="00377292" w:rsidRPr="00377292">
        <w:rPr>
          <w:vertAlign w:val="superscript"/>
        </w:rPr>
        <w:t>2</w:t>
      </w:r>
      <w:r w:rsidR="00377292">
        <w:t>, transpordimaa 100%) ja</w:t>
      </w:r>
      <w:r w:rsidR="00377292" w:rsidRPr="00377292">
        <w:t xml:space="preserve"> Kitsepõllu tee T1 katastriüksus (katastriüksuse tunnus 83101:003:0766, pindalaga 4914 m</w:t>
      </w:r>
      <w:r w:rsidR="00377292" w:rsidRPr="00377292">
        <w:rPr>
          <w:vertAlign w:val="superscript"/>
        </w:rPr>
        <w:t>2</w:t>
      </w:r>
      <w:r w:rsidR="00377292">
        <w:t>, transpordimaa 100%)</w:t>
      </w:r>
      <w:r w:rsidR="00937C78">
        <w:t xml:space="preserve"> </w:t>
      </w:r>
      <w:r w:rsidR="00960529">
        <w:t>jää</w:t>
      </w:r>
      <w:r w:rsidR="00E65B39">
        <w:t>vad</w:t>
      </w:r>
      <w:r w:rsidR="00960529">
        <w:t xml:space="preserve"> teeprojekti kohaselt osaliselt, ligikaudsete pindaladega 1511 m</w:t>
      </w:r>
      <w:r w:rsidR="00960529" w:rsidRPr="00365146">
        <w:rPr>
          <w:vertAlign w:val="superscript"/>
        </w:rPr>
        <w:t>2</w:t>
      </w:r>
      <w:r w:rsidR="00960529">
        <w:t xml:space="preserve"> ja 2048 m</w:t>
      </w:r>
      <w:r w:rsidR="00960529" w:rsidRPr="00365146">
        <w:rPr>
          <w:vertAlign w:val="superscript"/>
        </w:rPr>
        <w:t>2</w:t>
      </w:r>
      <w:r w:rsidR="00960529">
        <w:t>, avalikult kasutatava riigitee ümberehituse alale.</w:t>
      </w:r>
      <w:bookmarkEnd w:id="6"/>
      <w:bookmarkEnd w:id="7"/>
      <w:r w:rsidR="00960529">
        <w:t xml:space="preserve"> Kitse-Põllu kinnistu</w:t>
      </w:r>
      <w:r w:rsidR="005C5D6B" w:rsidRPr="005C5D6B">
        <w:t xml:space="preserve"> omanik</w:t>
      </w:r>
      <w:r w:rsidR="000F675B">
        <w:t>un</w:t>
      </w:r>
      <w:r w:rsidR="00B64A79">
        <w:t>a</w:t>
      </w:r>
      <w:r w:rsidR="005C5D6B" w:rsidRPr="005C5D6B">
        <w:t xml:space="preserve"> on kinnistusraamatusse</w:t>
      </w:r>
      <w:r w:rsidR="00B64A79">
        <w:t xml:space="preserve"> </w:t>
      </w:r>
      <w:r w:rsidR="00960529">
        <w:t>05.02.2016</w:t>
      </w:r>
      <w:r w:rsidR="000031D1">
        <w:t xml:space="preserve"> </w:t>
      </w:r>
      <w:r w:rsidR="00B64A79">
        <w:t>sisse</w:t>
      </w:r>
      <w:r w:rsidR="005C5D6B" w:rsidRPr="005C5D6B">
        <w:t xml:space="preserve"> kantud </w:t>
      </w:r>
      <w:r w:rsidR="00960529">
        <w:t>KT-INVEST</w:t>
      </w:r>
      <w:r w:rsidR="000031D1" w:rsidRPr="000031D1">
        <w:t xml:space="preserve"> OÜ (registrikood </w:t>
      </w:r>
      <w:r w:rsidR="00960529" w:rsidRPr="00960529">
        <w:t>10788029</w:t>
      </w:r>
      <w:r w:rsidR="009F5B09">
        <w:t xml:space="preserve">, edaspidi </w:t>
      </w:r>
      <w:r w:rsidR="009F5B09" w:rsidRPr="0037019D">
        <w:rPr>
          <w:i/>
          <w:iCs/>
        </w:rPr>
        <w:t>omanik</w:t>
      </w:r>
      <w:r w:rsidR="000031D1" w:rsidRPr="000031D1">
        <w:t>)</w:t>
      </w:r>
      <w:r w:rsidR="000F675B">
        <w:t>.</w:t>
      </w:r>
      <w:r w:rsidR="00B64A79">
        <w:t xml:space="preserve"> </w:t>
      </w:r>
    </w:p>
    <w:p w14:paraId="47304AA8" w14:textId="77777777" w:rsidR="002D3331" w:rsidRDefault="002D3331" w:rsidP="005C5D6B">
      <w:pPr>
        <w:spacing w:line="240" w:lineRule="auto"/>
      </w:pPr>
    </w:p>
    <w:p w14:paraId="5C26FEEF" w14:textId="7589E0E2" w:rsidR="002D3331" w:rsidRDefault="002D3331" w:rsidP="005C5D6B">
      <w:pPr>
        <w:spacing w:line="240" w:lineRule="auto"/>
      </w:pPr>
      <w:r w:rsidRPr="002D3331">
        <w:t xml:space="preserve">Kinnistusraamatu registriosa nr 1424304 </w:t>
      </w:r>
      <w:r>
        <w:t>neljandas</w:t>
      </w:r>
      <w:r w:rsidRPr="002D3331">
        <w:t xml:space="preserve"> jaos kande nr </w:t>
      </w:r>
      <w:r>
        <w:t>2</w:t>
      </w:r>
      <w:r w:rsidRPr="002D3331">
        <w:t xml:space="preserve"> alla on </w:t>
      </w:r>
      <w:r>
        <w:t>10.06.2005</w:t>
      </w:r>
      <w:r w:rsidRPr="002D3331">
        <w:t xml:space="preserve"> sisse kantud </w:t>
      </w:r>
      <w:r>
        <w:t xml:space="preserve">hüpoteek </w:t>
      </w:r>
      <w:r w:rsidRPr="002D3331">
        <w:t>summas kaks miljonit krooni aktsiaseltsi Hansapank (reg.kood 10060701)</w:t>
      </w:r>
      <w:r w:rsidR="00E65B39">
        <w:t xml:space="preserve"> </w:t>
      </w:r>
      <w:r w:rsidRPr="002D3331">
        <w:t>kasuks.</w:t>
      </w:r>
    </w:p>
    <w:p w14:paraId="01286C0F" w14:textId="77777777" w:rsidR="00EA65D7" w:rsidRPr="00D7139D" w:rsidRDefault="00EA65D7" w:rsidP="00D7139D">
      <w:pPr>
        <w:spacing w:line="240" w:lineRule="auto"/>
      </w:pPr>
    </w:p>
    <w:bookmarkEnd w:id="5"/>
    <w:p w14:paraId="13AFF290" w14:textId="24273A12" w:rsidR="0016592C" w:rsidRDefault="00E34F04" w:rsidP="00BF3D63">
      <w:pPr>
        <w:spacing w:line="240" w:lineRule="auto"/>
      </w:pPr>
      <w:r w:rsidRPr="00E34F04">
        <w:t xml:space="preserve">Transpordiamet alustas kinnisasja avalikes huvides omandamise seaduse (edaspidi </w:t>
      </w:r>
      <w:r w:rsidRPr="00914A58">
        <w:rPr>
          <w:i/>
          <w:iCs/>
        </w:rPr>
        <w:t>KAHOS</w:t>
      </w:r>
      <w:r w:rsidRPr="00E34F04">
        <w:t>) § 4 lõike 1 punkti 7 alusel omandamise menetlust</w:t>
      </w:r>
      <w:r>
        <w:t>, teavitades</w:t>
      </w:r>
      <w:r w:rsidRPr="00E34F04">
        <w:t xml:space="preserve"> </w:t>
      </w:r>
      <w:r w:rsidR="002D3331">
        <w:t>17.10</w:t>
      </w:r>
      <w:r w:rsidR="00D67B60">
        <w:t>.2023</w:t>
      </w:r>
      <w:r w:rsidR="004452BF" w:rsidRPr="007E1B20">
        <w:t xml:space="preserve"> </w:t>
      </w:r>
      <w:r w:rsidR="0007048B" w:rsidRPr="0007048B">
        <w:t xml:space="preserve">kirjaga nr </w:t>
      </w:r>
      <w:r w:rsidR="002D3331" w:rsidRPr="002D3331">
        <w:t>8-3/23-028/21862</w:t>
      </w:r>
      <w:r w:rsidR="002D3331">
        <w:noBreakHyphen/>
      </w:r>
      <w:r w:rsidR="002D3331" w:rsidRPr="002D3331">
        <w:t>1</w:t>
      </w:r>
      <w:r w:rsidR="002D3331">
        <w:t xml:space="preserve"> </w:t>
      </w:r>
      <w:r w:rsidR="00456C10">
        <w:t>omanikku</w:t>
      </w:r>
      <w:r w:rsidR="00F61377">
        <w:t xml:space="preserve"> avalikuks kasutamiseks vajaliku tee ehituseks äralõi</w:t>
      </w:r>
      <w:r w:rsidR="002D3331">
        <w:t>gete</w:t>
      </w:r>
      <w:r w:rsidR="00F61377">
        <w:t xml:space="preserve"> tegemise</w:t>
      </w:r>
      <w:r w:rsidR="001C6AEF">
        <w:t>st</w:t>
      </w:r>
      <w:r w:rsidR="00F61377">
        <w:t xml:space="preserve"> </w:t>
      </w:r>
      <w:r w:rsidR="002D3331">
        <w:t>Kitse-Põllu kinnistu koosseisu kuuluvatest katastriüksustest</w:t>
      </w:r>
      <w:r w:rsidR="00456C10">
        <w:t>,</w:t>
      </w:r>
      <w:r w:rsidR="007B53CB">
        <w:t xml:space="preserve"> </w:t>
      </w:r>
      <w:r w:rsidR="00F61377">
        <w:t>ligikaudse</w:t>
      </w:r>
      <w:r w:rsidR="002D3331">
        <w:t>te</w:t>
      </w:r>
      <w:r w:rsidR="00F61377">
        <w:t xml:space="preserve"> pindala</w:t>
      </w:r>
      <w:r w:rsidR="002D3331">
        <w:t>de</w:t>
      </w:r>
      <w:r w:rsidR="00456C10">
        <w:t>ga</w:t>
      </w:r>
      <w:r w:rsidR="00F61377">
        <w:t xml:space="preserve"> </w:t>
      </w:r>
      <w:r w:rsidR="00371275">
        <w:t>1511</w:t>
      </w:r>
      <w:r w:rsidR="00F61377">
        <w:t xml:space="preserve"> m</w:t>
      </w:r>
      <w:r w:rsidR="00F61377" w:rsidRPr="00F61377">
        <w:rPr>
          <w:vertAlign w:val="superscript"/>
        </w:rPr>
        <w:t>2</w:t>
      </w:r>
      <w:r w:rsidR="00371275">
        <w:t xml:space="preserve"> ja 2048 m</w:t>
      </w:r>
      <w:r w:rsidR="00371275" w:rsidRPr="00371275">
        <w:rPr>
          <w:vertAlign w:val="superscript"/>
        </w:rPr>
        <w:t>2</w:t>
      </w:r>
      <w:r w:rsidR="00371275">
        <w:t>.</w:t>
      </w:r>
      <w:r w:rsidR="0016592C">
        <w:t xml:space="preserve"> </w:t>
      </w:r>
    </w:p>
    <w:p w14:paraId="409B1CA6" w14:textId="77777777" w:rsidR="00703085" w:rsidRDefault="00703085" w:rsidP="000163A9">
      <w:pPr>
        <w:spacing w:line="240" w:lineRule="auto"/>
      </w:pPr>
    </w:p>
    <w:p w14:paraId="38BFC7AF" w14:textId="0B5C3C1D" w:rsidR="00EB7D1D" w:rsidRDefault="006D5702" w:rsidP="00BF3D63">
      <w:pPr>
        <w:spacing w:line="240" w:lineRule="auto"/>
      </w:pPr>
      <w:r w:rsidRPr="006D5702">
        <w:t xml:space="preserve">Kinnisasja väärtuse väljaselgitamiseks tellis Transpordiamet eksperthinnangu ja </w:t>
      </w:r>
      <w:r w:rsidR="00AA0D34">
        <w:t xml:space="preserve">tegi </w:t>
      </w:r>
      <w:r w:rsidR="00C17A76" w:rsidRPr="00C17A76">
        <w:t>06.02.2024 kirjaga nr 8-3/23-028/21862-2</w:t>
      </w:r>
      <w:r w:rsidR="009609EA">
        <w:t xml:space="preserve"> </w:t>
      </w:r>
      <w:r w:rsidR="00AD30B1">
        <w:t>omanikule</w:t>
      </w:r>
      <w:r>
        <w:t xml:space="preserve"> </w:t>
      </w:r>
      <w:r w:rsidR="000471CF" w:rsidRPr="006367BC">
        <w:t>Pindi Kinnisvara</w:t>
      </w:r>
      <w:r w:rsidR="00EC2620" w:rsidRPr="006367BC">
        <w:t xml:space="preserve"> OÜ</w:t>
      </w:r>
      <w:r w:rsidR="007C6289" w:rsidRPr="006367BC">
        <w:t xml:space="preserve"> </w:t>
      </w:r>
      <w:r w:rsidR="00353FBD">
        <w:t>02.02.2024</w:t>
      </w:r>
      <w:r w:rsidR="00EC2620" w:rsidRPr="006367BC">
        <w:t xml:space="preserve"> </w:t>
      </w:r>
      <w:r w:rsidR="00363AFD">
        <w:t>eksperthinnangu</w:t>
      </w:r>
      <w:r w:rsidR="00AB41E9" w:rsidRPr="006367BC">
        <w:t xml:space="preserve"> </w:t>
      </w:r>
      <w:r w:rsidR="00422726" w:rsidRPr="006367BC">
        <w:t>nr</w:t>
      </w:r>
      <w:r w:rsidR="00F46684">
        <w:t> </w:t>
      </w:r>
      <w:r w:rsidR="00353FBD" w:rsidRPr="00353FBD">
        <w:t>240127 – 104 - 51040</w:t>
      </w:r>
      <w:r w:rsidR="00CF2213" w:rsidRPr="006367BC">
        <w:t xml:space="preserve"> </w:t>
      </w:r>
      <w:r w:rsidR="00AB41E9" w:rsidRPr="006367BC">
        <w:t>alusel pakkum</w:t>
      </w:r>
      <w:r w:rsidR="00A00570" w:rsidRPr="006367BC">
        <w:t>u</w:t>
      </w:r>
      <w:r w:rsidR="00AB41E9" w:rsidRPr="006367BC">
        <w:t>se</w:t>
      </w:r>
      <w:r>
        <w:t xml:space="preserve"> </w:t>
      </w:r>
      <w:r w:rsidR="00353FBD">
        <w:t>Kitse-Põllu kinnistu koosseisu kuuluvatest katastriüksustest äralõigete</w:t>
      </w:r>
      <w:r>
        <w:t xml:space="preserve"> omandamiseks hinnaga </w:t>
      </w:r>
      <w:r w:rsidRPr="00592912">
        <w:t xml:space="preserve">kokku </w:t>
      </w:r>
      <w:r w:rsidR="00353FBD">
        <w:t>102 879</w:t>
      </w:r>
      <w:r w:rsidR="00774B7D" w:rsidRPr="00774B7D">
        <w:rPr>
          <w:b/>
          <w:bCs/>
        </w:rPr>
        <w:t xml:space="preserve"> </w:t>
      </w:r>
      <w:r w:rsidRPr="00774B7D">
        <w:t>eurot. Pakkumus sisaldas</w:t>
      </w:r>
      <w:r w:rsidR="00594801" w:rsidRPr="00774B7D">
        <w:t xml:space="preserve"> (lähtudes KAHOS § 11 lõike 6 kohaselt ümardatult)</w:t>
      </w:r>
      <w:r w:rsidR="00353FBD">
        <w:t xml:space="preserve"> ligikaudu 1511 m</w:t>
      </w:r>
      <w:r w:rsidR="00353FBD" w:rsidRPr="00353FBD">
        <w:rPr>
          <w:vertAlign w:val="superscript"/>
        </w:rPr>
        <w:t>2</w:t>
      </w:r>
      <w:r w:rsidR="00353FBD">
        <w:t xml:space="preserve"> suuruse</w:t>
      </w:r>
      <w:r w:rsidRPr="00774B7D">
        <w:t xml:space="preserve"> </w:t>
      </w:r>
      <w:r w:rsidR="00774B7D" w:rsidRPr="00774B7D">
        <w:t xml:space="preserve">äralõike </w:t>
      </w:r>
      <w:r w:rsidRPr="00774B7D">
        <w:t>eest makstavat tasu</w:t>
      </w:r>
      <w:r w:rsidR="000163A9" w:rsidRPr="00774B7D">
        <w:t xml:space="preserve"> </w:t>
      </w:r>
      <w:r w:rsidR="00353FBD">
        <w:t>36 340</w:t>
      </w:r>
      <w:r w:rsidR="00D35F40" w:rsidRPr="00774B7D">
        <w:t xml:space="preserve"> eurot</w:t>
      </w:r>
      <w:r w:rsidR="000163A9" w:rsidRPr="00774B7D">
        <w:t xml:space="preserve"> (</w:t>
      </w:r>
      <w:r w:rsidR="00353FBD">
        <w:t>24,05</w:t>
      </w:r>
      <w:r w:rsidR="000163A9" w:rsidRPr="00774B7D">
        <w:t xml:space="preserve"> eurot/m</w:t>
      </w:r>
      <w:r w:rsidR="000163A9" w:rsidRPr="00774B7D">
        <w:rPr>
          <w:vertAlign w:val="superscript"/>
        </w:rPr>
        <w:t>2</w:t>
      </w:r>
      <w:r w:rsidR="000163A9" w:rsidRPr="00774B7D">
        <w:t>),</w:t>
      </w:r>
      <w:r w:rsidR="00353FBD">
        <w:t xml:space="preserve"> ligikaudu 2048 m</w:t>
      </w:r>
      <w:r w:rsidR="00353FBD" w:rsidRPr="00353FBD">
        <w:rPr>
          <w:vertAlign w:val="superscript"/>
        </w:rPr>
        <w:t>2</w:t>
      </w:r>
      <w:r w:rsidR="00353FBD">
        <w:t xml:space="preserve"> suuruse äralõike eest makstav</w:t>
      </w:r>
      <w:r w:rsidR="00EB7D1D">
        <w:t>at</w:t>
      </w:r>
      <w:r w:rsidR="00353FBD">
        <w:t xml:space="preserve"> tasu 49 250 eurot (24,05 eurot/m</w:t>
      </w:r>
      <w:r w:rsidR="00353FBD" w:rsidRPr="00353FBD">
        <w:rPr>
          <w:vertAlign w:val="superscript"/>
        </w:rPr>
        <w:t>2</w:t>
      </w:r>
      <w:r w:rsidR="00353FBD">
        <w:t>)</w:t>
      </w:r>
      <w:r w:rsidR="00EB7D1D">
        <w:t xml:space="preserve"> </w:t>
      </w:r>
      <w:r w:rsidR="003E48F4">
        <w:t xml:space="preserve">ning </w:t>
      </w:r>
      <w:r w:rsidR="00D35F40" w:rsidRPr="00774B7D">
        <w:t>KAHOS § 15 lõike 3 alusel motivatsioonitasu summas</w:t>
      </w:r>
      <w:r w:rsidR="00916E9E" w:rsidRPr="00774B7D">
        <w:t xml:space="preserve"> </w:t>
      </w:r>
      <w:r w:rsidR="00EB7D1D">
        <w:t>17 118</w:t>
      </w:r>
      <w:r w:rsidR="00916E9E" w:rsidRPr="00774B7D">
        <w:t xml:space="preserve"> eurot</w:t>
      </w:r>
      <w:r w:rsidR="00666CC0" w:rsidRPr="00774B7D">
        <w:t xml:space="preserve">. Lisaks </w:t>
      </w:r>
      <w:r w:rsidR="00774B7D">
        <w:t>pakuti</w:t>
      </w:r>
      <w:r w:rsidR="00916E9E" w:rsidRPr="00774B7D">
        <w:t xml:space="preserve"> ühekordset hüvitist asjaajamisega seotud kulude eest summas </w:t>
      </w:r>
      <w:r w:rsidR="00EB7D1D">
        <w:t>171</w:t>
      </w:r>
      <w:r w:rsidR="00916E9E" w:rsidRPr="00774B7D">
        <w:t xml:space="preserve"> eurot</w:t>
      </w:r>
      <w:r w:rsidR="000163A9" w:rsidRPr="00774B7D">
        <w:t>.</w:t>
      </w:r>
      <w:r w:rsidR="00FB7EAC">
        <w:t xml:space="preserve"> </w:t>
      </w:r>
    </w:p>
    <w:p w14:paraId="5F23C245" w14:textId="77777777" w:rsidR="00EB7D1D" w:rsidRDefault="00EB7D1D" w:rsidP="00BF3D63">
      <w:pPr>
        <w:spacing w:line="240" w:lineRule="auto"/>
      </w:pPr>
    </w:p>
    <w:p w14:paraId="27B32600" w14:textId="31B45F5C" w:rsidR="00346271" w:rsidRDefault="00AA0D34" w:rsidP="00346271">
      <w:pPr>
        <w:spacing w:line="240" w:lineRule="auto"/>
      </w:pPr>
      <w:r>
        <w:lastRenderedPageBreak/>
        <w:t xml:space="preserve">Omanik </w:t>
      </w:r>
      <w:r w:rsidR="00F94800">
        <w:t xml:space="preserve">teatas </w:t>
      </w:r>
      <w:r w:rsidR="00346271">
        <w:t>15.02.2024</w:t>
      </w:r>
      <w:r w:rsidR="00F94800">
        <w:t xml:space="preserve"> kirjas, et ei nõustu tehtud pakkumusega</w:t>
      </w:r>
      <w:r w:rsidR="00346271">
        <w:t xml:space="preserve"> ning</w:t>
      </w:r>
      <w:r w:rsidR="00346271" w:rsidRPr="00346271">
        <w:t xml:space="preserve"> </w:t>
      </w:r>
      <w:r w:rsidR="00346271">
        <w:t>te</w:t>
      </w:r>
      <w:r w:rsidR="00346271">
        <w:t>llib</w:t>
      </w:r>
      <w:r w:rsidR="00346271">
        <w:t xml:space="preserve"> võrdleva hindamisaruande. 19.04.2024 kirjaga edastas</w:t>
      </w:r>
      <w:r w:rsidR="00346271">
        <w:t xml:space="preserve"> omanik</w:t>
      </w:r>
      <w:r w:rsidR="00346271">
        <w:t xml:space="preserve"> </w:t>
      </w:r>
      <w:r w:rsidR="00346271">
        <w:t>Transpordiametile</w:t>
      </w:r>
      <w:r w:rsidR="00346271">
        <w:t xml:space="preserve"> omaltpoolt tellitud hinnangu, mille koostas Ober-Haus Hindamisteenuste OÜ (töö nr 77151/TR). Nimetatud hindamisaktis on saadud tulemus võrreldes Pindi Kinnisvara OÜ tulemusega tunduvalt kõrgem, saades Vaksali tänav T1 katastriüksusest tehtava äralõike ruutmeetri väärtuseks 32 eurot ning Kitsepõllu tee T1 katastriüksusest tehtava äralõike ruutmeetri väärtuseks 36,10 eurot. Mõlemad hindajad olid oma hinnangutes välja toonud, et hindamistulemuse täpsuseks on +/- 20%.</w:t>
      </w:r>
    </w:p>
    <w:p w14:paraId="1EC59389" w14:textId="77777777" w:rsidR="00346271" w:rsidRDefault="00346271" w:rsidP="00346271">
      <w:pPr>
        <w:spacing w:line="240" w:lineRule="auto"/>
      </w:pPr>
    </w:p>
    <w:p w14:paraId="1CB9B7D4" w14:textId="5817FBC5" w:rsidR="00346271" w:rsidRDefault="00346271" w:rsidP="00346271">
      <w:pPr>
        <w:spacing w:line="240" w:lineRule="auto"/>
      </w:pPr>
      <w:r>
        <w:t xml:space="preserve">Kuna kahe hindamisaruande tulemused erinesid omavahel rohkem kui 20%, oli vajalik välja selgitada, millest erinevus tuleneb ning seetõttu </w:t>
      </w:r>
      <w:r w:rsidR="00C82D37">
        <w:t>küsis Transpordiam</w:t>
      </w:r>
      <w:r>
        <w:t>e</w:t>
      </w:r>
      <w:r w:rsidR="00C82D37">
        <w:t>t</w:t>
      </w:r>
      <w:r>
        <w:t xml:space="preserve"> mõlemalt hindajalt täiendavaid selgitusi ja kommentaare koostatud hindamisaruannete osas.</w:t>
      </w:r>
      <w:r w:rsidR="00C82D37">
        <w:t xml:space="preserve"> Selle käigus avastati ka</w:t>
      </w:r>
      <w:r>
        <w:t xml:space="preserve"> Pindi Kinnisvara OÜ hinnangus väikesed näpuvead võrdlustehingute ehitusõiguse kirjelduses ja sellest tulenevalt viis Pindi Kinnisvara OÜ hindaja Andres Teder 13.05.2024 hinnangusse sisse vastavad parandused. Hindamistulemust see täpsustus ei mõjutanud. </w:t>
      </w:r>
    </w:p>
    <w:p w14:paraId="1BCDF751" w14:textId="77777777" w:rsidR="00346271" w:rsidRDefault="00346271" w:rsidP="00346271">
      <w:pPr>
        <w:spacing w:line="240" w:lineRule="auto"/>
      </w:pPr>
    </w:p>
    <w:p w14:paraId="479593D9" w14:textId="76EC0107" w:rsidR="00346271" w:rsidRDefault="00346271" w:rsidP="00346271">
      <w:pPr>
        <w:spacing w:line="240" w:lineRule="auto"/>
      </w:pPr>
      <w:r>
        <w:t>Peale mitmeid vahetatud e-kirju, mis kahjuks selgust ei toonud, tegi</w:t>
      </w:r>
      <w:r w:rsidR="00655104">
        <w:t xml:space="preserve"> omanik</w:t>
      </w:r>
      <w:r>
        <w:t xml:space="preserve"> ettepaneku menetlusega edasi liikumiseks korraldada ühine arutelu, kus osaleksid mõlemad hindajad ning Transpordiameti esindajad. Vastav koosolek leidis aset 19.06.2024, kus hindajad said veelkord võimaluse selgitada hindamisaruannetes rakendatud metoodilist käsitlust ning kommenteerida teineteise hinnanguid. Arutelul ühisele arusaamale paraku ei jõutud ja mõlemad hindajad jäid enda varasema seisukoha juurde, et nende saadud hindamistulemus on õige ja teine hindaja on eksinud. Kuna aga osapooled on huvitatud menetlusega jätkamisest, siis käsitleti koosolekul potentsiaalse kompromissi võimalusena kahe hindamistulemuse keskteed. </w:t>
      </w:r>
    </w:p>
    <w:p w14:paraId="5055D93A" w14:textId="77777777" w:rsidR="00346271" w:rsidRDefault="00346271" w:rsidP="00346271">
      <w:pPr>
        <w:spacing w:line="240" w:lineRule="auto"/>
      </w:pPr>
    </w:p>
    <w:p w14:paraId="087B6768" w14:textId="4CF09B86" w:rsidR="00346271" w:rsidRDefault="00346271" w:rsidP="00346271">
      <w:pPr>
        <w:spacing w:line="240" w:lineRule="auto"/>
      </w:pPr>
      <w:r>
        <w:t>Transpordiameti esindajad võtsid toimunud koosoleku järgselt mõtlemisaega, et kaaluda menetlusega jätkamise võimalusi</w:t>
      </w:r>
      <w:r w:rsidR="00DB1F37">
        <w:t>.</w:t>
      </w:r>
    </w:p>
    <w:p w14:paraId="013AB263" w14:textId="77777777" w:rsidR="00346271" w:rsidRDefault="00346271" w:rsidP="00346271">
      <w:pPr>
        <w:spacing w:line="240" w:lineRule="auto"/>
      </w:pPr>
    </w:p>
    <w:p w14:paraId="43DA3CE2" w14:textId="3BA0641B" w:rsidR="00346271" w:rsidRDefault="00346271" w:rsidP="00346271">
      <w:pPr>
        <w:spacing w:line="240" w:lineRule="auto"/>
      </w:pPr>
      <w:r>
        <w:t xml:space="preserve">20.06.2024 saabus </w:t>
      </w:r>
      <w:r w:rsidR="00DB1F37">
        <w:t>Transpordiametile omaniku</w:t>
      </w:r>
      <w:r>
        <w:t xml:space="preserve"> e-kiri, milles teata</w:t>
      </w:r>
      <w:r w:rsidR="00DB1F37">
        <w:t>ti</w:t>
      </w:r>
      <w:r>
        <w:t xml:space="preserve">, et </w:t>
      </w:r>
      <w:r w:rsidR="00DB1F37">
        <w:t>omanik on</w:t>
      </w:r>
      <w:r>
        <w:t xml:space="preserve"> jätkuvalt huvitatud äralõigete riigile müümise protsessi sujuvast kulgemisest ja te</w:t>
      </w:r>
      <w:r w:rsidR="00DB1F37">
        <w:t>hti</w:t>
      </w:r>
      <w:r>
        <w:t xml:space="preserve"> ettepanek menetluse jätkamiseks Pindi Kinnisvara OÜ poolt saadud hindamistulemusele 24,05 eurot/m</w:t>
      </w:r>
      <w:r w:rsidRPr="00DB1F37">
        <w:rPr>
          <w:vertAlign w:val="superscript"/>
        </w:rPr>
        <w:t>2</w:t>
      </w:r>
      <w:r>
        <w:t xml:space="preserve"> lisada hindamistulemuse täpsus +20%.</w:t>
      </w:r>
    </w:p>
    <w:p w14:paraId="265E776E" w14:textId="77777777" w:rsidR="00346271" w:rsidRDefault="00346271" w:rsidP="00346271">
      <w:pPr>
        <w:spacing w:line="240" w:lineRule="auto"/>
      </w:pPr>
    </w:p>
    <w:p w14:paraId="521D09AF" w14:textId="07AC01A2" w:rsidR="00F50008" w:rsidRDefault="00346271" w:rsidP="00BF3D63">
      <w:pPr>
        <w:spacing w:line="240" w:lineRule="auto"/>
      </w:pPr>
      <w:r>
        <w:t xml:space="preserve">Transpordiamet kaalus </w:t>
      </w:r>
      <w:r w:rsidR="00525328">
        <w:t>omaniku</w:t>
      </w:r>
      <w:r>
        <w:t xml:space="preserve"> poolt tehtud ettepanekut ning leidis, et menetlusökonoomikat silmas pidades on mõistlik jätkata omandamise menetlust Pindi Kinnisvara OÜ poolt saadud ruutmeetri väärtusele 24,05 eurot lisades hindamistulemuse täpsuse +20% ehk sellisel juhul tuleb</w:t>
      </w:r>
      <w:r w:rsidR="00525328">
        <w:t xml:space="preserve"> äralõigete</w:t>
      </w:r>
      <w:r>
        <w:t xml:space="preserve"> ühikuhinnaks 28,86 eurot/m</w:t>
      </w:r>
      <w:r w:rsidRPr="00525328">
        <w:rPr>
          <w:vertAlign w:val="superscript"/>
        </w:rPr>
        <w:t>2</w:t>
      </w:r>
      <w:r>
        <w:t>.</w:t>
      </w:r>
    </w:p>
    <w:p w14:paraId="435752D5" w14:textId="77777777" w:rsidR="00D22009" w:rsidRDefault="00D22009" w:rsidP="00DB1A5F">
      <w:pPr>
        <w:spacing w:line="240" w:lineRule="auto"/>
      </w:pPr>
    </w:p>
    <w:p w14:paraId="58D8C677" w14:textId="310D80F8" w:rsidR="00DB1A5F" w:rsidRDefault="00DB1A5F" w:rsidP="00DB1A5F">
      <w:pPr>
        <w:spacing w:line="240" w:lineRule="auto"/>
      </w:pPr>
      <w:r>
        <w:t xml:space="preserve">Transpordiamet korraldas </w:t>
      </w:r>
      <w:r w:rsidR="00525328">
        <w:t>Vaksali tänav T1 ja Kitsepõllu tee T1 katastriüksuste</w:t>
      </w:r>
      <w:r>
        <w:t xml:space="preserve"> jagamise, mille tulemusel moodustati järgmised katastriüksused:</w:t>
      </w:r>
    </w:p>
    <w:p w14:paraId="5FE50130" w14:textId="7ED42909" w:rsidR="007E5D49" w:rsidRDefault="00DB1A5F" w:rsidP="00DB1A5F">
      <w:pPr>
        <w:spacing w:line="240" w:lineRule="auto"/>
      </w:pPr>
      <w:r>
        <w:t xml:space="preserve">1) </w:t>
      </w:r>
      <w:r w:rsidRPr="00DB1A5F">
        <w:t>riigile omandatav</w:t>
      </w:r>
      <w:r w:rsidR="007E5D49">
        <w:t xml:space="preserve"> </w:t>
      </w:r>
      <w:r w:rsidR="007E5D49" w:rsidRPr="007E5D49">
        <w:t>40 Tartu-Tiksoja tee katastriüksus</w:t>
      </w:r>
      <w:r w:rsidR="007E5D49">
        <w:t xml:space="preserve"> </w:t>
      </w:r>
      <w:r w:rsidR="007E5D49" w:rsidRPr="007E5D49">
        <w:t>katastritunnus</w:t>
      </w:r>
      <w:r w:rsidR="007E5D49">
        <w:t>ega</w:t>
      </w:r>
      <w:r w:rsidR="007E5D49" w:rsidRPr="007E5D49">
        <w:t xml:space="preserve"> 79301:001:1427, pindala</w:t>
      </w:r>
      <w:r w:rsidR="007E5D49">
        <w:t>ga</w:t>
      </w:r>
      <w:r w:rsidR="007E5D49" w:rsidRPr="007E5D49">
        <w:t xml:space="preserve"> 2047 m</w:t>
      </w:r>
      <w:r w:rsidR="007E5D49" w:rsidRPr="007E5D49">
        <w:rPr>
          <w:vertAlign w:val="superscript"/>
        </w:rPr>
        <w:t>2</w:t>
      </w:r>
      <w:r w:rsidR="007E5D49">
        <w:t xml:space="preserve">, </w:t>
      </w:r>
      <w:r>
        <w:t xml:space="preserve">sihtotstarbega transpordimaa 100%; </w:t>
      </w:r>
    </w:p>
    <w:p w14:paraId="09FB17A7" w14:textId="2A8F07A1" w:rsidR="007E5D49" w:rsidRDefault="00DB1A5F" w:rsidP="007E5D49">
      <w:pPr>
        <w:spacing w:line="240" w:lineRule="auto"/>
      </w:pPr>
      <w:r>
        <w:t xml:space="preserve">2) </w:t>
      </w:r>
      <w:r w:rsidR="007E5D49" w:rsidRPr="00DB1A5F">
        <w:t>riigile omandatav</w:t>
      </w:r>
      <w:r w:rsidR="007E5D49">
        <w:t xml:space="preserve"> </w:t>
      </w:r>
      <w:r w:rsidR="007E5D49" w:rsidRPr="007E5D49">
        <w:t>40 Tartu-Tiksoja tee katastriüksus</w:t>
      </w:r>
      <w:r w:rsidR="007E5D49">
        <w:t xml:space="preserve"> </w:t>
      </w:r>
      <w:r w:rsidR="007E5D49" w:rsidRPr="007E5D49">
        <w:t>katastritunnus</w:t>
      </w:r>
      <w:r w:rsidR="007E5D49">
        <w:t>ega</w:t>
      </w:r>
      <w:r w:rsidR="007E5D49" w:rsidRPr="007E5D49">
        <w:t xml:space="preserve"> 79301:001:1429, pindala</w:t>
      </w:r>
      <w:r w:rsidR="007E5D49">
        <w:t>ga</w:t>
      </w:r>
      <w:r w:rsidR="007E5D49" w:rsidRPr="007E5D49">
        <w:t xml:space="preserve"> 1540 m</w:t>
      </w:r>
      <w:r w:rsidR="007E5D49" w:rsidRPr="007E5D49">
        <w:rPr>
          <w:vertAlign w:val="superscript"/>
        </w:rPr>
        <w:t>2</w:t>
      </w:r>
      <w:r w:rsidR="007E5D49">
        <w:t xml:space="preserve">, sihtotstarbega transpordimaa 100%; </w:t>
      </w:r>
    </w:p>
    <w:p w14:paraId="34582037" w14:textId="117114B9" w:rsidR="00DB1A5F" w:rsidRDefault="007E5D49" w:rsidP="00DB1A5F">
      <w:pPr>
        <w:spacing w:line="240" w:lineRule="auto"/>
      </w:pPr>
      <w:r>
        <w:t xml:space="preserve">3) </w:t>
      </w:r>
      <w:r w:rsidR="00DB1A5F">
        <w:t xml:space="preserve">omanikule allesjääv </w:t>
      </w:r>
      <w:r>
        <w:t>Kitsepõllu tee T1</w:t>
      </w:r>
      <w:r w:rsidR="00DB1A5F">
        <w:t xml:space="preserve"> katastriüksus katastritunnusega </w:t>
      </w:r>
      <w:r w:rsidRPr="007E5D49">
        <w:t>79301:001:1426</w:t>
      </w:r>
      <w:r w:rsidR="00DB1A5F">
        <w:t xml:space="preserve">, pindalaga </w:t>
      </w:r>
      <w:r>
        <w:t>2863</w:t>
      </w:r>
      <w:r w:rsidR="00DB1A5F">
        <w:t xml:space="preserve"> m</w:t>
      </w:r>
      <w:r w:rsidR="00DB1A5F" w:rsidRPr="00DB1A5F">
        <w:rPr>
          <w:vertAlign w:val="superscript"/>
        </w:rPr>
        <w:t>2</w:t>
      </w:r>
      <w:r w:rsidR="00DB1A5F">
        <w:t xml:space="preserve">, sihtotstarbega </w:t>
      </w:r>
      <w:r>
        <w:t>transpordimaa</w:t>
      </w:r>
      <w:r w:rsidR="00DB1A5F">
        <w:t xml:space="preserve"> 100%;</w:t>
      </w:r>
    </w:p>
    <w:p w14:paraId="01C147C2" w14:textId="4CFF5864" w:rsidR="003334AB" w:rsidRDefault="00DB1A5F" w:rsidP="00DB1A5F">
      <w:pPr>
        <w:spacing w:line="240" w:lineRule="auto"/>
      </w:pPr>
      <w:r>
        <w:t xml:space="preserve">3) omanikule allesjääv </w:t>
      </w:r>
      <w:r w:rsidR="007E5D49">
        <w:t>Vaksali tänav T1</w:t>
      </w:r>
      <w:r>
        <w:t xml:space="preserve"> katastriüksus katastritunnusega </w:t>
      </w:r>
      <w:r w:rsidR="007E5D49" w:rsidRPr="007E5D49">
        <w:t>79301:001:1428</w:t>
      </w:r>
      <w:r>
        <w:t>, pindala</w:t>
      </w:r>
      <w:r w:rsidR="007E5D49">
        <w:t>ga</w:t>
      </w:r>
      <w:r>
        <w:t xml:space="preserve"> </w:t>
      </w:r>
      <w:r w:rsidR="007E5D49">
        <w:t>12 443 m</w:t>
      </w:r>
      <w:r w:rsidR="007E5D49" w:rsidRPr="007E5D49">
        <w:rPr>
          <w:vertAlign w:val="superscript"/>
        </w:rPr>
        <w:t>2</w:t>
      </w:r>
      <w:r>
        <w:t xml:space="preserve">, </w:t>
      </w:r>
      <w:r w:rsidR="007E5D49">
        <w:t>sihtotstarbega transpordimaa</w:t>
      </w:r>
      <w:r>
        <w:t>100%.</w:t>
      </w:r>
    </w:p>
    <w:p w14:paraId="0DC66099" w14:textId="77777777" w:rsidR="00DB1A5F" w:rsidRDefault="00DB1A5F" w:rsidP="00DB1A5F">
      <w:pPr>
        <w:spacing w:line="240" w:lineRule="auto"/>
      </w:pPr>
    </w:p>
    <w:p w14:paraId="44FEB57B" w14:textId="71439632" w:rsidR="005302A8" w:rsidRDefault="000D3E11" w:rsidP="00BF3D63">
      <w:pPr>
        <w:spacing w:line="240" w:lineRule="auto"/>
      </w:pPr>
      <w:r>
        <w:t>Transpordiamet tegi</w:t>
      </w:r>
      <w:r w:rsidRPr="00F41949">
        <w:t xml:space="preserve"> </w:t>
      </w:r>
      <w:r w:rsidR="00960B63">
        <w:t>20.09</w:t>
      </w:r>
      <w:r w:rsidR="00C30473">
        <w:t>.2024</w:t>
      </w:r>
      <w:r w:rsidRPr="00351AF7">
        <w:t xml:space="preserve"> kirja</w:t>
      </w:r>
      <w:r>
        <w:t>ga</w:t>
      </w:r>
      <w:r w:rsidRPr="00351AF7">
        <w:t xml:space="preserve"> nr</w:t>
      </w:r>
      <w:r>
        <w:t xml:space="preserve"> </w:t>
      </w:r>
      <w:r w:rsidR="00960B63" w:rsidRPr="00960B63">
        <w:t>8-3/23-028/21862-5</w:t>
      </w:r>
      <w:r w:rsidR="00C839F1">
        <w:t xml:space="preserve"> </w:t>
      </w:r>
      <w:r w:rsidR="00C30473">
        <w:t>omanikule uuendatud</w:t>
      </w:r>
      <w:r>
        <w:t xml:space="preserve"> </w:t>
      </w:r>
      <w:r w:rsidRPr="00351AF7">
        <w:t>pakkumuse</w:t>
      </w:r>
      <w:r w:rsidR="005C41D8">
        <w:t xml:space="preserve"> </w:t>
      </w:r>
      <w:r w:rsidR="00C30473">
        <w:t>tuginedes</w:t>
      </w:r>
      <w:r w:rsidR="00C30473" w:rsidRPr="00C30473">
        <w:t xml:space="preserve"> </w:t>
      </w:r>
      <w:r w:rsidR="00C839F1">
        <w:t>Pindi Kinnisvara</w:t>
      </w:r>
      <w:r w:rsidR="00C30473" w:rsidRPr="00C30473">
        <w:t xml:space="preserve"> OÜ poolt</w:t>
      </w:r>
      <w:r w:rsidR="00C30473">
        <w:t xml:space="preserve"> </w:t>
      </w:r>
      <w:r w:rsidR="00C839F1">
        <w:t>13.05.2024</w:t>
      </w:r>
      <w:r w:rsidR="00C30473" w:rsidRPr="00C30473">
        <w:t xml:space="preserve"> </w:t>
      </w:r>
      <w:r w:rsidR="00C839F1">
        <w:t>tä</w:t>
      </w:r>
      <w:r w:rsidR="00960B63">
        <w:t>psustatud</w:t>
      </w:r>
      <w:r w:rsidR="00C30473" w:rsidRPr="00C30473">
        <w:t xml:space="preserve"> hindamisaruandele</w:t>
      </w:r>
      <w:r w:rsidR="00960B63">
        <w:t xml:space="preserve">, tasudes </w:t>
      </w:r>
      <w:r w:rsidR="00DA786A">
        <w:t>hindamisaruandes leitud ruutmeetri väärtusele</w:t>
      </w:r>
      <w:r w:rsidR="00F46684">
        <w:t xml:space="preserve"> lisaks</w:t>
      </w:r>
      <w:r w:rsidR="00960B63">
        <w:t xml:space="preserve"> 20% ehk vara hindamistulemuse täpsuse</w:t>
      </w:r>
      <w:r w:rsidR="00C30473" w:rsidRPr="00C30473">
        <w:t xml:space="preserve"> </w:t>
      </w:r>
      <w:r w:rsidR="005C41D8">
        <w:t xml:space="preserve">(lähtudes KAHOS § 11 lõikest 6, ümardatakse tasu alates 100-eurosest väärtusest kümne euro </w:t>
      </w:r>
      <w:r w:rsidR="005C41D8">
        <w:lastRenderedPageBreak/>
        <w:t>täpsusega ja täiendavad hüvitised ümardatakse ühe euro täpsusega)</w:t>
      </w:r>
      <w:r w:rsidR="006945BC">
        <w:t xml:space="preserve">, mille kohaselt </w:t>
      </w:r>
      <w:r w:rsidR="005302A8">
        <w:t>makstakse:</w:t>
      </w:r>
    </w:p>
    <w:p w14:paraId="1A6ACC4A" w14:textId="6D321216" w:rsidR="005302A8" w:rsidRDefault="005302A8" w:rsidP="00F21833">
      <w:pPr>
        <w:spacing w:line="240" w:lineRule="auto"/>
      </w:pPr>
      <w:r>
        <w:t>1)</w:t>
      </w:r>
      <w:r w:rsidR="0028497D">
        <w:t xml:space="preserve"> </w:t>
      </w:r>
      <w:r w:rsidR="00E95218" w:rsidRPr="00E95218">
        <w:t>2047 m</w:t>
      </w:r>
      <w:r w:rsidR="00E95218" w:rsidRPr="00E95218">
        <w:rPr>
          <w:vertAlign w:val="superscript"/>
        </w:rPr>
        <w:t>2</w:t>
      </w:r>
      <w:r w:rsidR="00E95218" w:rsidRPr="00E95218">
        <w:t xml:space="preserve"> suuruse äralõike eest makstav tasu</w:t>
      </w:r>
      <w:r>
        <w:t xml:space="preserve"> </w:t>
      </w:r>
      <w:r w:rsidR="00E95218">
        <w:t>59 080</w:t>
      </w:r>
      <w:r w:rsidR="005C41D8" w:rsidRPr="005C41D8">
        <w:t xml:space="preserve"> eurot (</w:t>
      </w:r>
      <w:r w:rsidR="00E95218">
        <w:t>28,86</w:t>
      </w:r>
      <w:r w:rsidR="00C30473">
        <w:t> </w:t>
      </w:r>
      <w:r w:rsidR="005C41D8" w:rsidRPr="005C41D8">
        <w:t>eur/m</w:t>
      </w:r>
      <w:r w:rsidR="005C41D8" w:rsidRPr="005302A8">
        <w:rPr>
          <w:vertAlign w:val="superscript"/>
        </w:rPr>
        <w:t>2</w:t>
      </w:r>
      <w:r w:rsidR="005C41D8" w:rsidRPr="005C41D8">
        <w:t>)</w:t>
      </w:r>
      <w:r w:rsidR="0028497D">
        <w:t>;</w:t>
      </w:r>
    </w:p>
    <w:p w14:paraId="7CDF2E1D" w14:textId="792657EC" w:rsidR="00E95218" w:rsidRDefault="00E95218" w:rsidP="00F21833">
      <w:pPr>
        <w:spacing w:line="240" w:lineRule="auto"/>
      </w:pPr>
      <w:r>
        <w:t xml:space="preserve">2) </w:t>
      </w:r>
      <w:r w:rsidRPr="00E95218">
        <w:t>1540 m</w:t>
      </w:r>
      <w:r w:rsidRPr="00E95218">
        <w:rPr>
          <w:vertAlign w:val="superscript"/>
        </w:rPr>
        <w:t>2</w:t>
      </w:r>
      <w:r w:rsidRPr="00E95218">
        <w:t xml:space="preserve"> suuruse äralõike eest</w:t>
      </w:r>
      <w:r>
        <w:t xml:space="preserve"> makstav tasu 44 440 eurot (28,86 eur/m</w:t>
      </w:r>
      <w:r w:rsidRPr="00E95218">
        <w:rPr>
          <w:vertAlign w:val="superscript"/>
        </w:rPr>
        <w:t>2</w:t>
      </w:r>
      <w:r>
        <w:t>);</w:t>
      </w:r>
    </w:p>
    <w:p w14:paraId="67973F61" w14:textId="69935FB6" w:rsidR="005308A5" w:rsidRDefault="00C30473" w:rsidP="00F21833">
      <w:pPr>
        <w:spacing w:line="240" w:lineRule="auto"/>
      </w:pPr>
      <w:r>
        <w:t>3</w:t>
      </w:r>
      <w:r w:rsidR="00C208AB">
        <w:t xml:space="preserve">) </w:t>
      </w:r>
      <w:r w:rsidR="005308A5" w:rsidRPr="005308A5">
        <w:t xml:space="preserve">motivatsioonitasu </w:t>
      </w:r>
      <w:r w:rsidR="005308A5">
        <w:t xml:space="preserve">summas </w:t>
      </w:r>
      <w:r w:rsidR="00E95218">
        <w:t>20 704</w:t>
      </w:r>
      <w:r w:rsidRPr="00C30473">
        <w:t xml:space="preserve"> </w:t>
      </w:r>
      <w:r w:rsidR="005308A5" w:rsidRPr="005308A5">
        <w:t>eurot, mis on 20% avalikes huvides omandatava kinnisasja tasust</w:t>
      </w:r>
      <w:r>
        <w:t>;</w:t>
      </w:r>
    </w:p>
    <w:p w14:paraId="4DF29F1C" w14:textId="15905861" w:rsidR="00C30473" w:rsidRDefault="00C30473" w:rsidP="00F21833">
      <w:pPr>
        <w:spacing w:line="240" w:lineRule="auto"/>
      </w:pPr>
      <w:r>
        <w:t xml:space="preserve">4) </w:t>
      </w:r>
      <w:r w:rsidR="00E95218" w:rsidRPr="00E95218">
        <w:t xml:space="preserve">täiendav hüvitis asjaajamisega kaasnevate kulude ja võrdleva hindamisaruande tellimise eest </w:t>
      </w:r>
      <w:r w:rsidR="00E95218">
        <w:t>952</w:t>
      </w:r>
      <w:r w:rsidRPr="00C30473">
        <w:t xml:space="preserve"> eurot</w:t>
      </w:r>
      <w:r w:rsidR="00E95218">
        <w:t xml:space="preserve"> (vastavalt KAHOS §</w:t>
      </w:r>
      <w:r w:rsidR="007031FC">
        <w:t xml:space="preserve"> 17 lõikele 2</w:t>
      </w:r>
      <w:r w:rsidR="00E95218">
        <w:t>)</w:t>
      </w:r>
      <w:r>
        <w:t>.</w:t>
      </w:r>
    </w:p>
    <w:p w14:paraId="7D2269AD" w14:textId="205D79C7" w:rsidR="00831F1F" w:rsidRDefault="005308A5" w:rsidP="00BF3D63">
      <w:pPr>
        <w:spacing w:line="240" w:lineRule="auto"/>
      </w:pPr>
      <w:r w:rsidRPr="005308A5">
        <w:t>Pakkumus</w:t>
      </w:r>
      <w:r w:rsidR="00F21833">
        <w:t xml:space="preserve"> oli</w:t>
      </w:r>
      <w:r w:rsidRPr="005308A5">
        <w:t xml:space="preserve"> </w:t>
      </w:r>
      <w:r w:rsidRPr="0074793A">
        <w:rPr>
          <w:b/>
          <w:bCs/>
        </w:rPr>
        <w:t>kokku</w:t>
      </w:r>
      <w:r w:rsidR="00F21833" w:rsidRPr="0074793A">
        <w:rPr>
          <w:b/>
          <w:bCs/>
        </w:rPr>
        <w:t xml:space="preserve"> summas</w:t>
      </w:r>
      <w:r w:rsidRPr="0074793A">
        <w:rPr>
          <w:b/>
          <w:bCs/>
        </w:rPr>
        <w:t xml:space="preserve"> </w:t>
      </w:r>
      <w:r w:rsidR="00E95218">
        <w:rPr>
          <w:b/>
          <w:bCs/>
        </w:rPr>
        <w:t>125 176</w:t>
      </w:r>
      <w:r w:rsidR="00C30473" w:rsidRPr="0074793A">
        <w:rPr>
          <w:b/>
          <w:bCs/>
        </w:rPr>
        <w:t xml:space="preserve"> </w:t>
      </w:r>
      <w:r w:rsidRPr="0074793A">
        <w:rPr>
          <w:b/>
          <w:bCs/>
        </w:rPr>
        <w:t>eurot.</w:t>
      </w:r>
      <w:r w:rsidR="00F21833">
        <w:t xml:space="preserve"> </w:t>
      </w:r>
    </w:p>
    <w:p w14:paraId="7D119A8D" w14:textId="77777777" w:rsidR="00E95218" w:rsidRDefault="00E95218" w:rsidP="00BF3D63">
      <w:pPr>
        <w:spacing w:line="240" w:lineRule="auto"/>
      </w:pPr>
    </w:p>
    <w:p w14:paraId="1D2CA286" w14:textId="29D6B29D" w:rsidR="00E95218" w:rsidRDefault="00E95218" w:rsidP="00BF3D63">
      <w:pPr>
        <w:spacing w:line="240" w:lineRule="auto"/>
      </w:pPr>
      <w:r w:rsidRPr="00E95218">
        <w:t xml:space="preserve">Kuna </w:t>
      </w:r>
      <w:r>
        <w:t>omanik</w:t>
      </w:r>
      <w:r w:rsidRPr="00E95218">
        <w:t xml:space="preserve"> esitas 19.04.2024 saadetud kirja lisana</w:t>
      </w:r>
      <w:r>
        <w:t xml:space="preserve"> Transpordiametile</w:t>
      </w:r>
      <w:r w:rsidRPr="00E95218">
        <w:t xml:space="preserve"> ka võrdleva hindamisaruande tellimise kuludokumendid (Ober-Haus Hindamisteenuste OÜ poolt koostatud arve ja maksekorraldus), siis kajastub käesolevas pakkumises selleks ette nähtud hüvitis seaduses määratud ulatuses (KAHOS § 17).</w:t>
      </w:r>
    </w:p>
    <w:p w14:paraId="366E95A9" w14:textId="77777777" w:rsidR="005A1E3C" w:rsidRDefault="005A1E3C" w:rsidP="00BF3D63">
      <w:pPr>
        <w:spacing w:line="240" w:lineRule="auto"/>
      </w:pPr>
    </w:p>
    <w:p w14:paraId="4811F286" w14:textId="4A77F41A" w:rsidR="005A1E3C" w:rsidRDefault="005A1E3C" w:rsidP="005A1E3C">
      <w:pPr>
        <w:spacing w:line="240" w:lineRule="auto"/>
      </w:pPr>
      <w:r>
        <w:t>K</w:t>
      </w:r>
      <w:r w:rsidRPr="006367BC">
        <w:t xml:space="preserve">innisasja </w:t>
      </w:r>
      <w:r>
        <w:t xml:space="preserve">omanik </w:t>
      </w:r>
      <w:r>
        <w:t>KT-INVEST OÜ juhatuse liige Indrek Pung</w:t>
      </w:r>
      <w:r w:rsidRPr="006367BC">
        <w:t xml:space="preserve"> </w:t>
      </w:r>
      <w:r>
        <w:t xml:space="preserve">vastas </w:t>
      </w:r>
      <w:r>
        <w:t>23.09.2024</w:t>
      </w:r>
      <w:r w:rsidRPr="006367BC">
        <w:t xml:space="preserve"> </w:t>
      </w:r>
      <w:r>
        <w:t>saadetud kirjas</w:t>
      </w:r>
      <w:r w:rsidRPr="006367BC">
        <w:t xml:space="preserve">, </w:t>
      </w:r>
      <w:r>
        <w:t>et nõustub temale tehtud pakkumisega</w:t>
      </w:r>
      <w:r w:rsidRPr="006367BC">
        <w:t xml:space="preserve">.  </w:t>
      </w:r>
    </w:p>
    <w:p w14:paraId="67250BA6" w14:textId="77777777" w:rsidR="00225D1F" w:rsidRDefault="00225D1F" w:rsidP="005A1E3C">
      <w:pPr>
        <w:spacing w:line="240" w:lineRule="auto"/>
      </w:pPr>
    </w:p>
    <w:p w14:paraId="1FDBE0F9" w14:textId="09CB3D76" w:rsidR="00225D1F" w:rsidRPr="006367BC" w:rsidRDefault="00225D1F" w:rsidP="005A1E3C">
      <w:pPr>
        <w:spacing w:line="240" w:lineRule="auto"/>
      </w:pPr>
      <w:r w:rsidRPr="0028497D">
        <w:t>KAHOS § 27</w:t>
      </w:r>
      <w:r w:rsidRPr="0028497D">
        <w:rPr>
          <w:vertAlign w:val="superscript"/>
        </w:rPr>
        <w:t>1</w:t>
      </w:r>
      <w:r w:rsidRPr="0028497D">
        <w:t xml:space="preserve"> lõike 1 kohaselt omandatavat kinnisasja koormav piiratud asjaõigus või märge kustutatakse kinnisasja omaniku ja piiratud asjaõiguse või märke omaja nõusolekul. </w:t>
      </w:r>
      <w:r>
        <w:t xml:space="preserve">Swedbank AS </w:t>
      </w:r>
      <w:r w:rsidRPr="0028497D">
        <w:t>andis</w:t>
      </w:r>
      <w:r>
        <w:t xml:space="preserve"> </w:t>
      </w:r>
      <w:r>
        <w:t>26.09.2024 e-kirjas põhimõttelise</w:t>
      </w:r>
      <w:r w:rsidRPr="0028497D">
        <w:t xml:space="preserve"> nõusoleku </w:t>
      </w:r>
      <w:r>
        <w:t>Kitse-Põllu</w:t>
      </w:r>
      <w:r w:rsidRPr="0028497D">
        <w:t xml:space="preserve"> kinnistu (registriosa nr </w:t>
      </w:r>
      <w:r w:rsidRPr="00225D1F">
        <w:t>1424304</w:t>
      </w:r>
      <w:r w:rsidRPr="0028497D">
        <w:t xml:space="preserve">) jagamiseks selliselt, et </w:t>
      </w:r>
      <w:r>
        <w:t>neljandasse</w:t>
      </w:r>
      <w:r w:rsidRPr="0028497D">
        <w:t xml:space="preserve"> jakku kandena nr </w:t>
      </w:r>
      <w:r>
        <w:t>2</w:t>
      </w:r>
      <w:r w:rsidRPr="0028497D">
        <w:t xml:space="preserve"> sisse kantud </w:t>
      </w:r>
      <w:r>
        <w:t>hüpoteek</w:t>
      </w:r>
      <w:r w:rsidRPr="0028497D">
        <w:t xml:space="preserve"> </w:t>
      </w:r>
      <w:r>
        <w:t>ei jää</w:t>
      </w:r>
      <w:r w:rsidRPr="0028497D">
        <w:t xml:space="preserve"> koormama riigile omandatava</w:t>
      </w:r>
      <w:r>
        <w:t>te</w:t>
      </w:r>
      <w:r w:rsidRPr="0028497D">
        <w:t>st äralõi</w:t>
      </w:r>
      <w:r>
        <w:t>getest</w:t>
      </w:r>
      <w:r w:rsidRPr="0028497D">
        <w:t xml:space="preserve"> moodustatava</w:t>
      </w:r>
      <w:r>
        <w:t>id</w:t>
      </w:r>
      <w:r w:rsidRPr="0028497D">
        <w:t xml:space="preserve"> kinnistu</w:t>
      </w:r>
      <w:r>
        <w:t>id</w:t>
      </w:r>
      <w:r w:rsidRPr="0028497D">
        <w:t>.</w:t>
      </w:r>
      <w:r>
        <w:t xml:space="preserve"> Hüpoteegipidaja osaleb KT-INVEST OÜ-ga sõlmitavas asjaõiguslepingus ning annab oma nõusoleku selle käigus.</w:t>
      </w:r>
    </w:p>
    <w:p w14:paraId="3E35BF64" w14:textId="77777777" w:rsidR="008C078E" w:rsidRDefault="008C078E" w:rsidP="00BF3D63">
      <w:pPr>
        <w:spacing w:line="240" w:lineRule="auto"/>
      </w:pPr>
    </w:p>
    <w:p w14:paraId="55B78E32" w14:textId="1C72ED8E" w:rsidR="00600615" w:rsidRPr="006367BC" w:rsidRDefault="00967242" w:rsidP="00BF3D63">
      <w:pPr>
        <w:spacing w:line="240" w:lineRule="auto"/>
      </w:pPr>
      <w:r w:rsidRPr="006367BC">
        <w:t>2</w:t>
      </w:r>
      <w:r w:rsidR="00AB41E9" w:rsidRPr="006367BC">
        <w:t>. OTSUS</w:t>
      </w:r>
    </w:p>
    <w:p w14:paraId="0010212E" w14:textId="77777777" w:rsidR="00BF3D63" w:rsidRPr="006367BC" w:rsidRDefault="00BF3D63" w:rsidP="00BF3D63">
      <w:pPr>
        <w:spacing w:line="240" w:lineRule="auto"/>
      </w:pPr>
    </w:p>
    <w:bookmarkEnd w:id="0"/>
    <w:bookmarkEnd w:id="1"/>
    <w:p w14:paraId="1BB401F8" w14:textId="625C363E" w:rsidR="00E44DB0" w:rsidRPr="006367BC" w:rsidRDefault="00E44DB0" w:rsidP="00E44DB0">
      <w:pPr>
        <w:autoSpaceDE w:val="0"/>
        <w:autoSpaceDN w:val="0"/>
        <w:adjustRightInd w:val="0"/>
        <w:spacing w:line="240" w:lineRule="auto"/>
        <w:rPr>
          <w:rFonts w:eastAsia="Calibri"/>
          <w:color w:val="000000"/>
          <w:kern w:val="0"/>
        </w:rPr>
      </w:pPr>
      <w:r w:rsidRPr="00FD2463">
        <w:rPr>
          <w:rFonts w:eastAsia="Times New Roman"/>
          <w:kern w:val="0"/>
          <w:lang w:eastAsia="et-EE"/>
        </w:rPr>
        <w:t>Tulenevalt eeltoodust ja lähtudes KAHOS § 3 lõike 1 punktist 1, § 4 lõike 1 punktist 7, § 27 lõikest 1</w:t>
      </w:r>
      <w:r w:rsidR="00784932" w:rsidRPr="00FD2463">
        <w:rPr>
          <w:rFonts w:eastAsia="Times New Roman"/>
          <w:kern w:val="0"/>
          <w:lang w:eastAsia="et-EE"/>
        </w:rPr>
        <w:t xml:space="preserve"> ja lõikest 6</w:t>
      </w:r>
      <w:r w:rsidRPr="00FD2463">
        <w:rPr>
          <w:rFonts w:eastAsia="Times New Roman"/>
          <w:kern w:val="0"/>
          <w:lang w:eastAsia="et-EE"/>
        </w:rPr>
        <w:t xml:space="preserve"> ning riigivaraseaduse § 7 lõikest 1:</w:t>
      </w:r>
    </w:p>
    <w:p w14:paraId="147305D9" w14:textId="77777777" w:rsidR="00E44DB0" w:rsidRPr="006367BC" w:rsidRDefault="00E44DB0" w:rsidP="00BF3D63">
      <w:pPr>
        <w:pStyle w:val="Default"/>
        <w:jc w:val="both"/>
        <w:rPr>
          <w:rFonts w:eastAsia="SimSun"/>
          <w:color w:val="auto"/>
          <w:kern w:val="1"/>
          <w:lang w:eastAsia="zh-CN" w:bidi="hi-IN"/>
        </w:rPr>
      </w:pPr>
    </w:p>
    <w:p w14:paraId="3B832A9D" w14:textId="77777777" w:rsidR="007E44AF" w:rsidRDefault="00AA1B2E" w:rsidP="008618C1">
      <w:pPr>
        <w:pStyle w:val="Default"/>
        <w:jc w:val="both"/>
        <w:rPr>
          <w:rFonts w:eastAsia="SimSun"/>
          <w:color w:val="auto"/>
          <w:kern w:val="1"/>
          <w:lang w:eastAsia="zh-CN" w:bidi="hi-IN"/>
        </w:rPr>
      </w:pPr>
      <w:r>
        <w:rPr>
          <w:rFonts w:eastAsia="SimSun"/>
          <w:color w:val="auto"/>
          <w:kern w:val="1"/>
          <w:lang w:eastAsia="zh-CN" w:bidi="hi-IN"/>
        </w:rPr>
        <w:t>2.1</w:t>
      </w:r>
      <w:r w:rsidR="00612A73">
        <w:rPr>
          <w:rFonts w:eastAsia="SimSun"/>
          <w:color w:val="auto"/>
          <w:kern w:val="1"/>
          <w:lang w:eastAsia="zh-CN" w:bidi="hi-IN"/>
        </w:rPr>
        <w:t>.</w:t>
      </w:r>
      <w:r w:rsidR="0002726D">
        <w:rPr>
          <w:rFonts w:eastAsia="SimSun"/>
          <w:color w:val="auto"/>
          <w:kern w:val="1"/>
          <w:lang w:eastAsia="zh-CN" w:bidi="hi-IN"/>
        </w:rPr>
        <w:t xml:space="preserve"> </w:t>
      </w:r>
      <w:r w:rsidR="00AB41E9" w:rsidRPr="00DF023A">
        <w:rPr>
          <w:rFonts w:eastAsia="SimSun"/>
          <w:color w:val="auto"/>
          <w:kern w:val="1"/>
          <w:lang w:eastAsia="zh-CN" w:bidi="hi-IN"/>
        </w:rPr>
        <w:t>Omandada riigile</w:t>
      </w:r>
      <w:r w:rsidR="00600615" w:rsidRPr="00DF023A">
        <w:rPr>
          <w:rFonts w:eastAsia="SimSun"/>
          <w:color w:val="auto"/>
          <w:kern w:val="1"/>
          <w:lang w:eastAsia="zh-CN" w:bidi="hi-IN"/>
        </w:rPr>
        <w:t xml:space="preserve"> </w:t>
      </w:r>
      <w:r w:rsidR="007E44AF">
        <w:rPr>
          <w:rFonts w:eastAsia="SimSun"/>
          <w:color w:val="auto"/>
          <w:kern w:val="1"/>
          <w:lang w:eastAsia="zh-CN" w:bidi="hi-IN"/>
        </w:rPr>
        <w:t>KT-INVEST OÜ</w:t>
      </w:r>
      <w:r w:rsidR="00C13F7D" w:rsidRPr="00C13F7D">
        <w:rPr>
          <w:rFonts w:eastAsia="SimSun"/>
          <w:color w:val="auto"/>
          <w:kern w:val="1"/>
          <w:lang w:eastAsia="zh-CN" w:bidi="hi-IN"/>
        </w:rPr>
        <w:t xml:space="preserve"> (registrikood </w:t>
      </w:r>
      <w:r w:rsidR="007E44AF" w:rsidRPr="007E44AF">
        <w:rPr>
          <w:rFonts w:eastAsia="SimSun"/>
          <w:color w:val="auto"/>
          <w:kern w:val="1"/>
          <w:lang w:eastAsia="zh-CN" w:bidi="hi-IN"/>
        </w:rPr>
        <w:t>10788029)</w:t>
      </w:r>
      <w:r w:rsidR="00C13F7D">
        <w:rPr>
          <w:rFonts w:eastAsia="SimSun"/>
          <w:color w:val="auto"/>
          <w:kern w:val="1"/>
          <w:lang w:eastAsia="zh-CN" w:bidi="hi-IN"/>
        </w:rPr>
        <w:t xml:space="preserve"> </w:t>
      </w:r>
      <w:r w:rsidR="00DF023A">
        <w:rPr>
          <w:rFonts w:eastAsia="SimSun"/>
          <w:color w:val="auto"/>
          <w:kern w:val="1"/>
          <w:lang w:eastAsia="zh-CN" w:bidi="hi-IN"/>
        </w:rPr>
        <w:t>omandis</w:t>
      </w:r>
      <w:r w:rsidR="00DF023A" w:rsidRPr="00DF023A">
        <w:rPr>
          <w:rFonts w:eastAsia="SimSun"/>
          <w:color w:val="auto"/>
          <w:kern w:val="1"/>
          <w:lang w:eastAsia="zh-CN" w:bidi="hi-IN"/>
        </w:rPr>
        <w:t xml:space="preserve"> </w:t>
      </w:r>
      <w:r w:rsidR="00AB41E9" w:rsidRPr="00DF023A">
        <w:rPr>
          <w:rFonts w:eastAsia="SimSun"/>
          <w:color w:val="auto"/>
          <w:kern w:val="1"/>
          <w:lang w:eastAsia="zh-CN" w:bidi="hi-IN"/>
        </w:rPr>
        <w:t>olev</w:t>
      </w:r>
      <w:r w:rsidR="00E5373E" w:rsidRPr="00DF023A">
        <w:rPr>
          <w:rFonts w:eastAsia="SimSun"/>
          <w:color w:val="auto"/>
          <w:kern w:val="1"/>
          <w:lang w:eastAsia="zh-CN" w:bidi="hi-IN"/>
        </w:rPr>
        <w:t xml:space="preserve">a </w:t>
      </w:r>
      <w:r w:rsidR="00E44DB0" w:rsidRPr="00DF023A">
        <w:rPr>
          <w:rFonts w:eastAsia="SimSun"/>
          <w:color w:val="auto"/>
          <w:kern w:val="1"/>
          <w:lang w:eastAsia="zh-CN" w:bidi="hi-IN"/>
        </w:rPr>
        <w:t>Tartu maakonnas Tartu linnas Tähtvere külas asuv</w:t>
      </w:r>
      <w:r w:rsidR="003E2C78">
        <w:rPr>
          <w:rFonts w:eastAsia="SimSun"/>
          <w:color w:val="auto"/>
          <w:kern w:val="1"/>
          <w:lang w:eastAsia="zh-CN" w:bidi="hi-IN"/>
        </w:rPr>
        <w:t>a</w:t>
      </w:r>
      <w:r w:rsidR="00E44DB0" w:rsidRPr="00DF023A">
        <w:rPr>
          <w:rFonts w:eastAsia="SimSun"/>
          <w:color w:val="auto"/>
          <w:kern w:val="1"/>
          <w:lang w:eastAsia="zh-CN" w:bidi="hi-IN"/>
        </w:rPr>
        <w:t xml:space="preserve"> </w:t>
      </w:r>
      <w:r w:rsidR="007E44AF">
        <w:rPr>
          <w:rFonts w:eastAsia="SimSun"/>
          <w:color w:val="auto"/>
          <w:kern w:val="1"/>
          <w:lang w:eastAsia="zh-CN" w:bidi="hi-IN"/>
        </w:rPr>
        <w:t>Kitse-Põllu</w:t>
      </w:r>
      <w:r w:rsidR="00DF023A">
        <w:rPr>
          <w:rFonts w:eastAsia="SimSun"/>
          <w:color w:val="auto"/>
          <w:kern w:val="1"/>
          <w:lang w:eastAsia="zh-CN" w:bidi="hi-IN"/>
        </w:rPr>
        <w:t xml:space="preserve"> </w:t>
      </w:r>
      <w:r w:rsidR="00D72C57" w:rsidRPr="00DF023A">
        <w:rPr>
          <w:rFonts w:eastAsia="SimSun"/>
          <w:color w:val="auto"/>
          <w:kern w:val="1"/>
          <w:lang w:eastAsia="zh-CN" w:bidi="hi-IN"/>
        </w:rPr>
        <w:t>kinnistu</w:t>
      </w:r>
      <w:r w:rsidR="00DF023A">
        <w:rPr>
          <w:rFonts w:eastAsia="SimSun"/>
          <w:color w:val="auto"/>
          <w:kern w:val="1"/>
          <w:lang w:eastAsia="zh-CN" w:bidi="hi-IN"/>
        </w:rPr>
        <w:t xml:space="preserve"> (</w:t>
      </w:r>
      <w:r w:rsidR="00D72C57" w:rsidRPr="00DF023A">
        <w:rPr>
          <w:rFonts w:eastAsia="SimSun"/>
          <w:color w:val="auto"/>
          <w:kern w:val="1"/>
          <w:lang w:eastAsia="zh-CN" w:bidi="hi-IN"/>
        </w:rPr>
        <w:t xml:space="preserve">registriosa nr </w:t>
      </w:r>
      <w:r w:rsidR="007E44AF" w:rsidRPr="007E44AF">
        <w:rPr>
          <w:rFonts w:eastAsia="SimSun"/>
          <w:color w:val="auto"/>
          <w:kern w:val="1"/>
          <w:lang w:eastAsia="zh-CN" w:bidi="hi-IN"/>
        </w:rPr>
        <w:t>1424304</w:t>
      </w:r>
      <w:r w:rsidR="00C13F7D">
        <w:rPr>
          <w:rFonts w:eastAsia="SimSun"/>
          <w:color w:val="auto"/>
          <w:kern w:val="1"/>
          <w:lang w:eastAsia="zh-CN" w:bidi="hi-IN"/>
        </w:rPr>
        <w:t>) koosseisu kuuluv</w:t>
      </w:r>
      <w:r w:rsidR="007E44AF">
        <w:rPr>
          <w:rFonts w:eastAsia="SimSun"/>
          <w:color w:val="auto"/>
          <w:kern w:val="1"/>
          <w:lang w:eastAsia="zh-CN" w:bidi="hi-IN"/>
        </w:rPr>
        <w:t>ad järgmised katastriüksused:</w:t>
      </w:r>
    </w:p>
    <w:p w14:paraId="4E91B3DE" w14:textId="12E19067" w:rsidR="00E5373E" w:rsidRDefault="007E44AF" w:rsidP="008618C1">
      <w:pPr>
        <w:pStyle w:val="Default"/>
        <w:jc w:val="both"/>
        <w:rPr>
          <w:rFonts w:eastAsia="SimSun"/>
          <w:color w:val="auto"/>
          <w:kern w:val="1"/>
          <w:lang w:eastAsia="zh-CN" w:bidi="hi-IN"/>
        </w:rPr>
      </w:pPr>
      <w:r>
        <w:rPr>
          <w:rFonts w:eastAsia="SimSun"/>
          <w:color w:val="auto"/>
          <w:kern w:val="1"/>
          <w:lang w:eastAsia="zh-CN" w:bidi="hi-IN"/>
        </w:rPr>
        <w:t>2.1.1</w:t>
      </w:r>
      <w:r w:rsidR="00307E8C">
        <w:rPr>
          <w:rFonts w:eastAsia="SimSun"/>
          <w:color w:val="auto"/>
          <w:kern w:val="1"/>
          <w:lang w:eastAsia="zh-CN" w:bidi="hi-IN"/>
        </w:rPr>
        <w:t>.</w:t>
      </w:r>
      <w:r>
        <w:rPr>
          <w:rFonts w:eastAsia="SimSun"/>
          <w:color w:val="auto"/>
          <w:kern w:val="1"/>
          <w:lang w:eastAsia="zh-CN" w:bidi="hi-IN"/>
        </w:rPr>
        <w:t xml:space="preserve"> </w:t>
      </w:r>
      <w:r w:rsidRPr="007E44AF">
        <w:rPr>
          <w:rFonts w:eastAsia="SimSun"/>
          <w:color w:val="auto"/>
          <w:kern w:val="1"/>
          <w:lang w:eastAsia="zh-CN" w:bidi="hi-IN"/>
        </w:rPr>
        <w:t xml:space="preserve">40 Tartu-Tiksoja tee katastriüksus </w:t>
      </w:r>
      <w:r w:rsidR="003E2C78">
        <w:rPr>
          <w:rFonts w:eastAsia="SimSun"/>
          <w:color w:val="auto"/>
          <w:kern w:val="1"/>
          <w:lang w:eastAsia="zh-CN" w:bidi="hi-IN"/>
        </w:rPr>
        <w:t>(</w:t>
      </w:r>
      <w:r w:rsidRPr="007E44AF">
        <w:rPr>
          <w:rFonts w:eastAsia="SimSun"/>
          <w:color w:val="auto"/>
          <w:kern w:val="1"/>
          <w:lang w:eastAsia="zh-CN" w:bidi="hi-IN"/>
        </w:rPr>
        <w:t>79301:001:1427, pindala 2047 m</w:t>
      </w:r>
      <w:r w:rsidRPr="007E44AF">
        <w:rPr>
          <w:rFonts w:eastAsia="SimSun"/>
          <w:color w:val="auto"/>
          <w:kern w:val="1"/>
          <w:vertAlign w:val="superscript"/>
          <w:lang w:eastAsia="zh-CN" w:bidi="hi-IN"/>
        </w:rPr>
        <w:t>2</w:t>
      </w:r>
      <w:r w:rsidR="00E44DB0" w:rsidRPr="00DF023A">
        <w:rPr>
          <w:rFonts w:eastAsia="SimSun"/>
          <w:color w:val="auto"/>
          <w:kern w:val="1"/>
          <w:lang w:eastAsia="zh-CN" w:bidi="hi-IN"/>
        </w:rPr>
        <w:t xml:space="preserve">, </w:t>
      </w:r>
      <w:r w:rsidR="00DF023A" w:rsidRPr="00DF023A">
        <w:rPr>
          <w:rFonts w:eastAsia="SimSun"/>
          <w:color w:val="auto"/>
          <w:kern w:val="1"/>
          <w:lang w:eastAsia="zh-CN" w:bidi="hi-IN"/>
        </w:rPr>
        <w:t>sihtotstar</w:t>
      </w:r>
      <w:r w:rsidR="00DF023A">
        <w:rPr>
          <w:rFonts w:eastAsia="SimSun"/>
          <w:color w:val="auto"/>
          <w:kern w:val="1"/>
          <w:lang w:eastAsia="zh-CN" w:bidi="hi-IN"/>
        </w:rPr>
        <w:t xml:space="preserve">ve </w:t>
      </w:r>
      <w:r w:rsidR="003E2C78">
        <w:rPr>
          <w:rFonts w:eastAsia="SimSun"/>
          <w:color w:val="auto"/>
          <w:kern w:val="1"/>
          <w:lang w:eastAsia="zh-CN" w:bidi="hi-IN"/>
        </w:rPr>
        <w:t>transpordimaa</w:t>
      </w:r>
      <w:r w:rsidR="00E44DB0" w:rsidRPr="00DF023A">
        <w:rPr>
          <w:rFonts w:eastAsia="SimSun"/>
          <w:color w:val="auto"/>
          <w:kern w:val="1"/>
          <w:lang w:eastAsia="zh-CN" w:bidi="hi-IN"/>
        </w:rPr>
        <w:t xml:space="preserve"> 100%</w:t>
      </w:r>
      <w:r w:rsidR="00DF023A">
        <w:rPr>
          <w:rFonts w:eastAsia="SimSun"/>
          <w:color w:val="auto"/>
          <w:kern w:val="1"/>
          <w:lang w:eastAsia="zh-CN" w:bidi="hi-IN"/>
        </w:rPr>
        <w:t>)</w:t>
      </w:r>
      <w:r>
        <w:rPr>
          <w:rFonts w:eastAsia="SimSun"/>
          <w:color w:val="auto"/>
          <w:kern w:val="1"/>
          <w:lang w:eastAsia="zh-CN" w:bidi="hi-IN"/>
        </w:rPr>
        <w:t>;</w:t>
      </w:r>
    </w:p>
    <w:p w14:paraId="217DB5F0" w14:textId="726D8C37" w:rsidR="007E44AF" w:rsidRPr="006367BC" w:rsidRDefault="007E44AF" w:rsidP="008618C1">
      <w:pPr>
        <w:pStyle w:val="Default"/>
        <w:jc w:val="both"/>
        <w:rPr>
          <w:rFonts w:eastAsia="SimSun"/>
          <w:color w:val="auto"/>
          <w:kern w:val="1"/>
          <w:lang w:eastAsia="zh-CN" w:bidi="hi-IN"/>
        </w:rPr>
      </w:pPr>
      <w:r>
        <w:rPr>
          <w:rFonts w:eastAsia="SimSun"/>
          <w:color w:val="auto"/>
          <w:kern w:val="1"/>
          <w:lang w:eastAsia="zh-CN" w:bidi="hi-IN"/>
        </w:rPr>
        <w:t>2.1.2</w:t>
      </w:r>
      <w:r w:rsidR="00307E8C">
        <w:rPr>
          <w:rFonts w:eastAsia="SimSun"/>
          <w:color w:val="auto"/>
          <w:kern w:val="1"/>
          <w:lang w:eastAsia="zh-CN" w:bidi="hi-IN"/>
        </w:rPr>
        <w:t>.</w:t>
      </w:r>
      <w:r>
        <w:rPr>
          <w:rFonts w:eastAsia="SimSun"/>
          <w:color w:val="auto"/>
          <w:kern w:val="1"/>
          <w:lang w:eastAsia="zh-CN" w:bidi="hi-IN"/>
        </w:rPr>
        <w:t xml:space="preserve"> </w:t>
      </w:r>
      <w:r w:rsidRPr="007E44AF">
        <w:rPr>
          <w:rFonts w:eastAsia="SimSun"/>
          <w:color w:val="auto"/>
          <w:kern w:val="1"/>
          <w:lang w:eastAsia="zh-CN" w:bidi="hi-IN"/>
        </w:rPr>
        <w:t>40 Tartu-Tiksoja tee katastriüksus (katastritunnus 79301:001:1429, pindala 1540 m</w:t>
      </w:r>
      <w:r w:rsidRPr="007E44AF">
        <w:rPr>
          <w:rFonts w:eastAsia="SimSun"/>
          <w:color w:val="auto"/>
          <w:kern w:val="1"/>
          <w:vertAlign w:val="superscript"/>
          <w:lang w:eastAsia="zh-CN" w:bidi="hi-IN"/>
        </w:rPr>
        <w:t>2</w:t>
      </w:r>
      <w:r>
        <w:rPr>
          <w:rFonts w:eastAsia="SimSun"/>
          <w:color w:val="auto"/>
          <w:kern w:val="1"/>
          <w:lang w:eastAsia="zh-CN" w:bidi="hi-IN"/>
        </w:rPr>
        <w:t>, sihtotstarve transpordimaa 100%</w:t>
      </w:r>
      <w:r w:rsidRPr="007E44AF">
        <w:rPr>
          <w:rFonts w:eastAsia="SimSun"/>
          <w:color w:val="auto"/>
          <w:kern w:val="1"/>
          <w:lang w:eastAsia="zh-CN" w:bidi="hi-IN"/>
        </w:rPr>
        <w:t>)</w:t>
      </w:r>
      <w:r>
        <w:rPr>
          <w:rFonts w:eastAsia="SimSun"/>
          <w:color w:val="auto"/>
          <w:kern w:val="1"/>
          <w:lang w:eastAsia="zh-CN" w:bidi="hi-IN"/>
        </w:rPr>
        <w:t>.</w:t>
      </w:r>
    </w:p>
    <w:p w14:paraId="681EE7B9" w14:textId="77777777" w:rsidR="005A017C" w:rsidRPr="006367BC" w:rsidRDefault="005A017C" w:rsidP="00BF3D63">
      <w:pPr>
        <w:pStyle w:val="Default"/>
        <w:ind w:left="426"/>
        <w:jc w:val="both"/>
        <w:rPr>
          <w:color w:val="auto"/>
        </w:rPr>
      </w:pPr>
    </w:p>
    <w:p w14:paraId="2B3CFAEF" w14:textId="7E13C6AC" w:rsidR="00D63CB2" w:rsidRPr="00B22766" w:rsidRDefault="00612A73" w:rsidP="00612A73">
      <w:pPr>
        <w:spacing w:line="240" w:lineRule="auto"/>
      </w:pPr>
      <w:r>
        <w:t xml:space="preserve">2.2. </w:t>
      </w:r>
      <w:r w:rsidRPr="00612A73">
        <w:t>Tasuda punktis 2.1 nimetatud k</w:t>
      </w:r>
      <w:r w:rsidR="00D63CB2" w:rsidRPr="00612A73">
        <w:t xml:space="preserve">innisasja </w:t>
      </w:r>
      <w:r w:rsidR="00D63CB2" w:rsidRPr="00B22766">
        <w:t>osa</w:t>
      </w:r>
      <w:r w:rsidR="00307E8C">
        <w:t>de</w:t>
      </w:r>
      <w:r w:rsidR="00D63CB2" w:rsidRPr="00B22766">
        <w:t xml:space="preserve"> omandamise</w:t>
      </w:r>
      <w:r w:rsidRPr="00B22766">
        <w:t xml:space="preserve"> eest</w:t>
      </w:r>
      <w:r w:rsidR="0039763B">
        <w:t xml:space="preserve"> omanikule</w:t>
      </w:r>
      <w:r w:rsidR="00AB41E9" w:rsidRPr="00B22766">
        <w:t xml:space="preserve"> </w:t>
      </w:r>
      <w:r w:rsidR="00D63CB2" w:rsidRPr="00B22766">
        <w:t xml:space="preserve">alljärgnevad </w:t>
      </w:r>
      <w:r w:rsidR="000737ED" w:rsidRPr="00B22766">
        <w:t>s</w:t>
      </w:r>
      <w:r w:rsidR="00D63CB2" w:rsidRPr="00B22766">
        <w:t>u</w:t>
      </w:r>
      <w:r w:rsidR="000737ED" w:rsidRPr="00B22766">
        <w:t>mma</w:t>
      </w:r>
      <w:r w:rsidR="00D63CB2" w:rsidRPr="00B22766">
        <w:t>d</w:t>
      </w:r>
      <w:r w:rsidR="00AB41E9" w:rsidRPr="00B22766">
        <w:t>:</w:t>
      </w:r>
      <w:bookmarkStart w:id="8" w:name="_Hlk15903986"/>
    </w:p>
    <w:p w14:paraId="1CC5D6AF" w14:textId="1D1B3E64" w:rsidR="00D63CB2" w:rsidRDefault="00612A73" w:rsidP="00612A73">
      <w:pPr>
        <w:spacing w:line="240" w:lineRule="auto"/>
      </w:pPr>
      <w:r w:rsidRPr="00B22766">
        <w:t>2.2.1</w:t>
      </w:r>
      <w:r w:rsidR="00307E8C">
        <w:t>.</w:t>
      </w:r>
      <w:r w:rsidR="00E11C5E">
        <w:t xml:space="preserve"> </w:t>
      </w:r>
      <w:r w:rsidR="00315D7B">
        <w:t>2047 m</w:t>
      </w:r>
      <w:r w:rsidR="00315D7B" w:rsidRPr="00315D7B">
        <w:rPr>
          <w:vertAlign w:val="superscript"/>
        </w:rPr>
        <w:t>2</w:t>
      </w:r>
      <w:r w:rsidR="00315D7B">
        <w:t xml:space="preserve"> suuruse äralõike eest </w:t>
      </w:r>
      <w:r w:rsidR="00C80F86">
        <w:t>tasu</w:t>
      </w:r>
      <w:r w:rsidR="00E11C5E">
        <w:t xml:space="preserve"> </w:t>
      </w:r>
      <w:r w:rsidR="00D63CB2" w:rsidRPr="00B22766">
        <w:t xml:space="preserve">summas </w:t>
      </w:r>
      <w:r w:rsidR="00315D7B">
        <w:t>59 080</w:t>
      </w:r>
      <w:r w:rsidR="00E11C5E" w:rsidRPr="00E11C5E">
        <w:t xml:space="preserve"> eurot </w:t>
      </w:r>
      <w:r w:rsidR="00D63CB2" w:rsidRPr="00B22766">
        <w:t>(</w:t>
      </w:r>
      <w:r w:rsidR="00315D7B">
        <w:t>28,86</w:t>
      </w:r>
      <w:r w:rsidR="00D63CB2" w:rsidRPr="00B22766">
        <w:t xml:space="preserve"> eurot/m²)</w:t>
      </w:r>
      <w:r w:rsidRPr="00B22766">
        <w:t>;</w:t>
      </w:r>
    </w:p>
    <w:p w14:paraId="4B9CD7A4" w14:textId="2F13A8CF" w:rsidR="00315D7B" w:rsidRPr="00B22766" w:rsidRDefault="00315D7B" w:rsidP="00612A73">
      <w:pPr>
        <w:spacing w:line="240" w:lineRule="auto"/>
      </w:pPr>
      <w:r>
        <w:t>2.2.2. 1540 m</w:t>
      </w:r>
      <w:r w:rsidRPr="00FC7477">
        <w:rPr>
          <w:vertAlign w:val="superscript"/>
        </w:rPr>
        <w:t>2</w:t>
      </w:r>
      <w:r>
        <w:t xml:space="preserve"> suuruse äralõike eest tasu summas 44 440 eurot (28,86 eurot/m</w:t>
      </w:r>
      <w:r w:rsidRPr="00FC7477">
        <w:rPr>
          <w:vertAlign w:val="superscript"/>
        </w:rPr>
        <w:t>2</w:t>
      </w:r>
      <w:r>
        <w:t>);</w:t>
      </w:r>
    </w:p>
    <w:p w14:paraId="6CC9B58A" w14:textId="13A4B24B" w:rsidR="00D63CB2" w:rsidRPr="00B22766" w:rsidRDefault="00B22766" w:rsidP="00B22766">
      <w:pPr>
        <w:spacing w:line="240" w:lineRule="auto"/>
      </w:pPr>
      <w:bookmarkStart w:id="9" w:name="_Hlk164858293"/>
      <w:r w:rsidRPr="00B22766">
        <w:t>2.2.</w:t>
      </w:r>
      <w:r w:rsidR="00315D7B">
        <w:t>3</w:t>
      </w:r>
      <w:r w:rsidR="00307E8C">
        <w:t>.</w:t>
      </w:r>
      <w:r w:rsidRPr="00B22766">
        <w:t xml:space="preserve"> motivatsioonitasu summas </w:t>
      </w:r>
      <w:bookmarkEnd w:id="9"/>
      <w:r w:rsidR="00315D7B">
        <w:t>20 704</w:t>
      </w:r>
      <w:r w:rsidR="00E11C5E" w:rsidRPr="00E11C5E">
        <w:t xml:space="preserve"> eurot</w:t>
      </w:r>
      <w:r w:rsidR="00D63CB2" w:rsidRPr="00B22766">
        <w:t xml:space="preserve">; </w:t>
      </w:r>
    </w:p>
    <w:p w14:paraId="6E8E5A32" w14:textId="2B797C1D" w:rsidR="00D63CB2" w:rsidRPr="00B22766" w:rsidRDefault="00B22766" w:rsidP="00B22766">
      <w:pPr>
        <w:spacing w:line="240" w:lineRule="auto"/>
      </w:pPr>
      <w:r w:rsidRPr="00B22766">
        <w:t>2.2.</w:t>
      </w:r>
      <w:r w:rsidR="00315D7B">
        <w:t>4</w:t>
      </w:r>
      <w:r w:rsidR="00307E8C">
        <w:t>.</w:t>
      </w:r>
      <w:r w:rsidRPr="00B22766">
        <w:t xml:space="preserve"> </w:t>
      </w:r>
      <w:r w:rsidR="00315D7B" w:rsidRPr="00315D7B">
        <w:t>täiendav hüvitis asjaajamisega kaasnevate kulude ja võrdleva hindamisaruande tellimise eest</w:t>
      </w:r>
      <w:r w:rsidR="00315D7B" w:rsidRPr="00315D7B">
        <w:t xml:space="preserve"> </w:t>
      </w:r>
      <w:r w:rsidR="00D63CB2" w:rsidRPr="001B6502">
        <w:t xml:space="preserve">summas </w:t>
      </w:r>
      <w:r w:rsidR="00315D7B">
        <w:t>952</w:t>
      </w:r>
      <w:r w:rsidR="00CC3084" w:rsidRPr="00DF627C">
        <w:t xml:space="preserve"> </w:t>
      </w:r>
      <w:r w:rsidR="00D63CB2" w:rsidRPr="00DF627C">
        <w:t>eurot.</w:t>
      </w:r>
      <w:r w:rsidR="00CC3084">
        <w:t xml:space="preserve"> </w:t>
      </w:r>
    </w:p>
    <w:p w14:paraId="414188C0" w14:textId="77777777" w:rsidR="00BC7DD3" w:rsidRPr="006367BC" w:rsidRDefault="00BC7DD3" w:rsidP="00EE3EB6">
      <w:pPr>
        <w:widowControl/>
        <w:suppressAutoHyphens w:val="0"/>
        <w:spacing w:line="240" w:lineRule="auto"/>
      </w:pPr>
      <w:bookmarkStart w:id="10" w:name="_Hlk528852994"/>
      <w:bookmarkEnd w:id="8"/>
    </w:p>
    <w:p w14:paraId="0A27FCE1" w14:textId="52CDD84F" w:rsidR="00BC7DD3" w:rsidRPr="006367BC" w:rsidRDefault="00DE2F56" w:rsidP="00EE3EB6">
      <w:pPr>
        <w:widowControl/>
        <w:suppressAutoHyphens w:val="0"/>
        <w:spacing w:line="240" w:lineRule="auto"/>
      </w:pPr>
      <w:r>
        <w:t>2.</w:t>
      </w:r>
      <w:r w:rsidR="00EE3EB6">
        <w:t>3</w:t>
      </w:r>
      <w:r w:rsidR="00DB7BE7">
        <w:t>.</w:t>
      </w:r>
      <w:r>
        <w:t xml:space="preserve"> </w:t>
      </w:r>
      <w:r w:rsidR="00EE3EB6">
        <w:t>Transpordiametil sõlmida omandamise leping</w:t>
      </w:r>
      <w:r w:rsidR="00053E1D">
        <w:t xml:space="preserve"> (iga kinnisasja osa eraldi registriosa numbri alla)</w:t>
      </w:r>
      <w:r w:rsidR="00EE3EB6">
        <w:t xml:space="preserve"> kahe kuu jooksul käesoleva otsuse teatavaks tegemisest kinnisasja omanikule.</w:t>
      </w:r>
    </w:p>
    <w:p w14:paraId="4BA232FC" w14:textId="3B1CF006" w:rsidR="00996007" w:rsidRPr="006367BC" w:rsidRDefault="00996007" w:rsidP="00B11BFB">
      <w:pPr>
        <w:spacing w:line="240" w:lineRule="auto"/>
      </w:pPr>
    </w:p>
    <w:bookmarkEnd w:id="10"/>
    <w:p w14:paraId="1949C113" w14:textId="506F6D75" w:rsidR="00A86C91" w:rsidRDefault="00602A08" w:rsidP="00B11BFB">
      <w:pPr>
        <w:spacing w:line="240" w:lineRule="auto"/>
      </w:pPr>
      <w:r>
        <w:t>2.</w:t>
      </w:r>
      <w:r w:rsidR="00EE3EB6">
        <w:t>4</w:t>
      </w:r>
      <w:r w:rsidR="00DB7BE7">
        <w:t>.</w:t>
      </w:r>
      <w:r w:rsidR="00EE3EB6" w:rsidRPr="00EE3EB6">
        <w:t xml:space="preserve"> Transpordiametil tasuda kinnisasja omandamisega seotud kulud.</w:t>
      </w:r>
    </w:p>
    <w:p w14:paraId="0F8F87A7" w14:textId="77777777" w:rsidR="00EE3EB6" w:rsidRPr="00B11BFB" w:rsidRDefault="00EE3EB6" w:rsidP="00B11BFB">
      <w:pPr>
        <w:spacing w:line="240" w:lineRule="auto"/>
      </w:pPr>
    </w:p>
    <w:p w14:paraId="3972782B" w14:textId="5D684D20" w:rsidR="00AA1B2E" w:rsidRDefault="00C9045D" w:rsidP="00B11BFB">
      <w:pPr>
        <w:spacing w:line="240" w:lineRule="auto"/>
      </w:pPr>
      <w:r>
        <w:t>2.</w:t>
      </w:r>
      <w:r w:rsidR="00DB7BE7">
        <w:t>5.</w:t>
      </w:r>
      <w:r w:rsidR="00053E1D">
        <w:t xml:space="preserve"> </w:t>
      </w:r>
      <w:r w:rsidR="00BC7DD3" w:rsidRPr="00C9045D">
        <w:t xml:space="preserve">Transpordiametil korraldada </w:t>
      </w:r>
      <w:r w:rsidR="00FC6831">
        <w:t>kann</w:t>
      </w:r>
      <w:r w:rsidR="00DD6CD3">
        <w:t>e</w:t>
      </w:r>
      <w:r w:rsidR="00FC6831">
        <w:t>te tegemine</w:t>
      </w:r>
      <w:r w:rsidR="00BC7DD3" w:rsidRPr="00C9045D">
        <w:t xml:space="preserve"> riigi kinnisvararegistris</w:t>
      </w:r>
      <w:r w:rsidR="003471DE">
        <w:t xml:space="preserve"> riigile vara omandamise</w:t>
      </w:r>
      <w:r w:rsidR="00FC6831">
        <w:t xml:space="preserve"> ning Kliimaministeeriumi valitsemisele arvele võtmise kohta</w:t>
      </w:r>
      <w:r w:rsidR="00BC7DD3" w:rsidRPr="00C9045D">
        <w:t>.</w:t>
      </w:r>
    </w:p>
    <w:p w14:paraId="5EE636C5" w14:textId="77777777" w:rsidR="00DD6CD3" w:rsidRDefault="00DD6CD3" w:rsidP="00B11BFB">
      <w:pPr>
        <w:spacing w:line="240" w:lineRule="auto"/>
      </w:pPr>
    </w:p>
    <w:p w14:paraId="44305CA3" w14:textId="4B437A33" w:rsidR="00AB41E9" w:rsidRPr="006367BC" w:rsidRDefault="00BE3187" w:rsidP="00BF3D63">
      <w:pPr>
        <w:spacing w:line="240" w:lineRule="auto"/>
      </w:pPr>
      <w:r w:rsidRPr="006367BC">
        <w:t>3</w:t>
      </w:r>
      <w:r w:rsidR="00AB41E9" w:rsidRPr="006367BC">
        <w:t>. VAIDLUSTAMINE</w:t>
      </w:r>
    </w:p>
    <w:p w14:paraId="0E5EBD2C" w14:textId="77777777" w:rsidR="00AB41E9" w:rsidRPr="006367BC" w:rsidRDefault="00AB41E9" w:rsidP="00BF3D63">
      <w:pPr>
        <w:spacing w:line="240" w:lineRule="auto"/>
      </w:pPr>
    </w:p>
    <w:p w14:paraId="26870EC1" w14:textId="77777777" w:rsidR="003471DE" w:rsidRDefault="003471DE" w:rsidP="003471DE">
      <w:pPr>
        <w:spacing w:line="240" w:lineRule="auto"/>
      </w:pPr>
      <w:r>
        <w:t>Käskkirja peale võib esitada kaebuse Tallinna Halduskohtule halduskohtumenetluse seadustiku</w:t>
      </w:r>
    </w:p>
    <w:p w14:paraId="6EEE1652" w14:textId="264DCEC4" w:rsidR="00BE3187" w:rsidRDefault="003471DE" w:rsidP="003471DE">
      <w:pPr>
        <w:spacing w:line="240" w:lineRule="auto"/>
      </w:pPr>
      <w:r>
        <w:t>§-s 46 sätestatud tähtaja jooksul.</w:t>
      </w:r>
    </w:p>
    <w:p w14:paraId="4D7E65B7" w14:textId="77777777" w:rsidR="00990253" w:rsidRDefault="00990253" w:rsidP="00BE3187">
      <w:pPr>
        <w:spacing w:line="240" w:lineRule="auto"/>
      </w:pPr>
    </w:p>
    <w:p w14:paraId="76B3590B" w14:textId="77777777" w:rsidR="00990253" w:rsidRDefault="00990253" w:rsidP="00BE3187">
      <w:pPr>
        <w:spacing w:line="240" w:lineRule="auto"/>
      </w:pPr>
    </w:p>
    <w:p w14:paraId="56692A3E" w14:textId="0510F5D3" w:rsidR="00FB3279" w:rsidRDefault="00FB3279" w:rsidP="00BE3187">
      <w:pPr>
        <w:spacing w:line="240" w:lineRule="auto"/>
      </w:pPr>
      <w:r w:rsidRPr="006367BC">
        <w:t>(allkirjastatud digitaalselt)</w:t>
      </w:r>
    </w:p>
    <w:p w14:paraId="0F89FF2E" w14:textId="7F5A5150" w:rsidR="001B23FA" w:rsidRDefault="001B23FA" w:rsidP="00BE3187">
      <w:pPr>
        <w:spacing w:line="240" w:lineRule="auto"/>
      </w:pPr>
      <w:r w:rsidRPr="001B23FA">
        <w:t>Vladimir Svet</w:t>
      </w:r>
    </w:p>
    <w:p w14:paraId="662F3D34" w14:textId="0406A1A2" w:rsidR="003471DE" w:rsidRDefault="001B23FA" w:rsidP="003471DE">
      <w:pPr>
        <w:spacing w:line="240" w:lineRule="auto"/>
      </w:pPr>
      <w:r>
        <w:t>taristuminister</w:t>
      </w:r>
    </w:p>
    <w:p w14:paraId="107CE851" w14:textId="77777777" w:rsidR="003471DE" w:rsidRDefault="003471DE" w:rsidP="003471DE">
      <w:pPr>
        <w:spacing w:line="240" w:lineRule="auto"/>
      </w:pPr>
    </w:p>
    <w:p w14:paraId="65C34509" w14:textId="77777777" w:rsidR="003471DE" w:rsidRDefault="003471DE" w:rsidP="003471DE">
      <w:pPr>
        <w:spacing w:line="240" w:lineRule="auto"/>
      </w:pPr>
    </w:p>
    <w:p w14:paraId="41A923CC" w14:textId="77777777" w:rsidR="00053E1D" w:rsidRDefault="00053E1D" w:rsidP="003471DE">
      <w:pPr>
        <w:spacing w:line="240" w:lineRule="auto"/>
      </w:pPr>
    </w:p>
    <w:p w14:paraId="034FFBF6" w14:textId="63B56045" w:rsidR="003471DE" w:rsidRPr="006367BC" w:rsidRDefault="003471DE" w:rsidP="003471DE">
      <w:pPr>
        <w:spacing w:line="240" w:lineRule="auto"/>
      </w:pPr>
      <w:r>
        <w:t xml:space="preserve">Saata: Transpordiamet, </w:t>
      </w:r>
      <w:r w:rsidR="005A1E3C">
        <w:t>KT-INVEST OÜ</w:t>
      </w:r>
    </w:p>
    <w:sectPr w:rsidR="003471DE" w:rsidRPr="006367BC" w:rsidSect="00AC6187">
      <w:headerReference w:type="default" r:id="rId8"/>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3B93" w14:textId="77777777" w:rsidR="00B749DA" w:rsidRDefault="00B749DA" w:rsidP="00DF44DF">
      <w:r>
        <w:separator/>
      </w:r>
    </w:p>
  </w:endnote>
  <w:endnote w:type="continuationSeparator" w:id="0">
    <w:p w14:paraId="7867F54D" w14:textId="77777777" w:rsidR="00B749DA" w:rsidRDefault="00B749DA"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8F47" w14:textId="77777777" w:rsidR="00B749DA" w:rsidRDefault="00B749DA" w:rsidP="00DF44DF">
      <w:r>
        <w:separator/>
      </w:r>
    </w:p>
  </w:footnote>
  <w:footnote w:type="continuationSeparator" w:id="0">
    <w:p w14:paraId="08A20BF2" w14:textId="77777777" w:rsidR="00B749DA" w:rsidRDefault="00B749DA"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56692A47" w14:textId="78F54F78" w:rsidR="00110BCA" w:rsidRDefault="001A69A5" w:rsidP="00110BCA">
        <w:pPr>
          <w:pStyle w:val="Jalus1"/>
          <w:jc w:val="center"/>
        </w:pPr>
        <w:r>
          <w:fldChar w:fldCharType="begin"/>
        </w:r>
        <w:r>
          <w:instrText xml:space="preserve"> PAGE </w:instrText>
        </w:r>
        <w:r>
          <w:fldChar w:fldCharType="separate"/>
        </w:r>
        <w:r w:rsidR="00670D6B">
          <w:rPr>
            <w:noProof/>
          </w:rPr>
          <w:t>3</w:t>
        </w:r>
        <w:r>
          <w:rPr>
            <w:noProof/>
          </w:rPr>
          <w:fldChar w:fldCharType="end"/>
        </w:r>
      </w:p>
    </w:sdtContent>
  </w:sdt>
  <w:p w14:paraId="56692A48"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B42127"/>
    <w:multiLevelType w:val="hybridMultilevel"/>
    <w:tmpl w:val="C25B8B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21AEF"/>
    <w:multiLevelType w:val="hybridMultilevel"/>
    <w:tmpl w:val="6CE040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B27F5D"/>
    <w:multiLevelType w:val="multilevel"/>
    <w:tmpl w:val="C2D627F4"/>
    <w:lvl w:ilvl="0">
      <w:start w:val="3"/>
      <w:numFmt w:val="decimal"/>
      <w:lvlText w:val="%1"/>
      <w:lvlJc w:val="left"/>
      <w:pPr>
        <w:ind w:left="360" w:hanging="360"/>
      </w:pPr>
      <w:rPr>
        <w:rFonts w:eastAsia="SimSun" w:hint="default"/>
      </w:rPr>
    </w:lvl>
    <w:lvl w:ilvl="1">
      <w:start w:val="1"/>
      <w:numFmt w:val="decimal"/>
      <w:lvlText w:val="%1.%2"/>
      <w:lvlJc w:val="left"/>
      <w:pPr>
        <w:ind w:left="1494" w:hanging="360"/>
      </w:pPr>
      <w:rPr>
        <w:rFonts w:eastAsia="SimSun" w:hint="default"/>
      </w:rPr>
    </w:lvl>
    <w:lvl w:ilvl="2">
      <w:start w:val="1"/>
      <w:numFmt w:val="decimal"/>
      <w:lvlText w:val="%1.%2.%3"/>
      <w:lvlJc w:val="left"/>
      <w:pPr>
        <w:ind w:left="2988" w:hanging="720"/>
      </w:pPr>
      <w:rPr>
        <w:rFonts w:eastAsia="SimSun" w:hint="default"/>
      </w:rPr>
    </w:lvl>
    <w:lvl w:ilvl="3">
      <w:start w:val="1"/>
      <w:numFmt w:val="decimal"/>
      <w:lvlText w:val="%1.%2.%3.%4"/>
      <w:lvlJc w:val="left"/>
      <w:pPr>
        <w:ind w:left="4122" w:hanging="720"/>
      </w:pPr>
      <w:rPr>
        <w:rFonts w:eastAsia="SimSun" w:hint="default"/>
      </w:rPr>
    </w:lvl>
    <w:lvl w:ilvl="4">
      <w:start w:val="1"/>
      <w:numFmt w:val="decimal"/>
      <w:lvlText w:val="%1.%2.%3.%4.%5"/>
      <w:lvlJc w:val="left"/>
      <w:pPr>
        <w:ind w:left="5616" w:hanging="1080"/>
      </w:pPr>
      <w:rPr>
        <w:rFonts w:eastAsia="SimSun" w:hint="default"/>
      </w:rPr>
    </w:lvl>
    <w:lvl w:ilvl="5">
      <w:start w:val="1"/>
      <w:numFmt w:val="decimal"/>
      <w:lvlText w:val="%1.%2.%3.%4.%5.%6"/>
      <w:lvlJc w:val="left"/>
      <w:pPr>
        <w:ind w:left="6750" w:hanging="1080"/>
      </w:pPr>
      <w:rPr>
        <w:rFonts w:eastAsia="SimSun" w:hint="default"/>
      </w:rPr>
    </w:lvl>
    <w:lvl w:ilvl="6">
      <w:start w:val="1"/>
      <w:numFmt w:val="decimal"/>
      <w:lvlText w:val="%1.%2.%3.%4.%5.%6.%7"/>
      <w:lvlJc w:val="left"/>
      <w:pPr>
        <w:ind w:left="8244" w:hanging="1440"/>
      </w:pPr>
      <w:rPr>
        <w:rFonts w:eastAsia="SimSun" w:hint="default"/>
      </w:rPr>
    </w:lvl>
    <w:lvl w:ilvl="7">
      <w:start w:val="1"/>
      <w:numFmt w:val="decimal"/>
      <w:lvlText w:val="%1.%2.%3.%4.%5.%6.%7.%8"/>
      <w:lvlJc w:val="left"/>
      <w:pPr>
        <w:ind w:left="9378" w:hanging="1440"/>
      </w:pPr>
      <w:rPr>
        <w:rFonts w:eastAsia="SimSun" w:hint="default"/>
      </w:rPr>
    </w:lvl>
    <w:lvl w:ilvl="8">
      <w:start w:val="1"/>
      <w:numFmt w:val="decimal"/>
      <w:lvlText w:val="%1.%2.%3.%4.%5.%6.%7.%8.%9"/>
      <w:lvlJc w:val="left"/>
      <w:pPr>
        <w:ind w:left="10872" w:hanging="1800"/>
      </w:pPr>
      <w:rPr>
        <w:rFonts w:eastAsia="SimSun" w:hint="default"/>
      </w:rPr>
    </w:lvl>
  </w:abstractNum>
  <w:abstractNum w:abstractNumId="3" w15:restartNumberingAfterBreak="0">
    <w:nsid w:val="218220F9"/>
    <w:multiLevelType w:val="multilevel"/>
    <w:tmpl w:val="E0E2F6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1A96622"/>
    <w:multiLevelType w:val="multilevel"/>
    <w:tmpl w:val="BDC23D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CB7A0D"/>
    <w:multiLevelType w:val="multilevel"/>
    <w:tmpl w:val="093A4408"/>
    <w:lvl w:ilvl="0">
      <w:start w:val="2"/>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6" w15:restartNumberingAfterBreak="0">
    <w:nsid w:val="40C21B2D"/>
    <w:multiLevelType w:val="hybridMultilevel"/>
    <w:tmpl w:val="79121D56"/>
    <w:lvl w:ilvl="0" w:tplc="7B9A676E">
      <w:start w:val="3"/>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564998"/>
    <w:multiLevelType w:val="hybridMultilevel"/>
    <w:tmpl w:val="B454A9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7BA44EE"/>
    <w:multiLevelType w:val="multilevel"/>
    <w:tmpl w:val="279617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F2589F"/>
    <w:multiLevelType w:val="multilevel"/>
    <w:tmpl w:val="2690ED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5659B2"/>
    <w:multiLevelType w:val="hybridMultilevel"/>
    <w:tmpl w:val="AE28BC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B143A29"/>
    <w:multiLevelType w:val="hybridMultilevel"/>
    <w:tmpl w:val="E68C0E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8DE3F0C"/>
    <w:multiLevelType w:val="multilevel"/>
    <w:tmpl w:val="F1F2774E"/>
    <w:lvl w:ilvl="0">
      <w:start w:val="3"/>
      <w:numFmt w:val="decimal"/>
      <w:lvlText w:val="%1"/>
      <w:lvlJc w:val="left"/>
      <w:pPr>
        <w:ind w:left="360" w:hanging="360"/>
      </w:pPr>
      <w:rPr>
        <w:rFonts w:eastAsia="SimSun" w:hint="default"/>
      </w:rPr>
    </w:lvl>
    <w:lvl w:ilvl="1">
      <w:start w:val="1"/>
      <w:numFmt w:val="decimal"/>
      <w:lvlText w:val="%1.%2"/>
      <w:lvlJc w:val="left"/>
      <w:pPr>
        <w:ind w:left="1080" w:hanging="360"/>
      </w:pPr>
      <w:rPr>
        <w:rFonts w:eastAsia="SimSun" w:hint="default"/>
      </w:rPr>
    </w:lvl>
    <w:lvl w:ilvl="2">
      <w:start w:val="1"/>
      <w:numFmt w:val="decimal"/>
      <w:lvlText w:val="%1.%2.%3"/>
      <w:lvlJc w:val="left"/>
      <w:pPr>
        <w:ind w:left="2160" w:hanging="720"/>
      </w:pPr>
      <w:rPr>
        <w:rFonts w:eastAsia="SimSun" w:hint="default"/>
      </w:rPr>
    </w:lvl>
    <w:lvl w:ilvl="3">
      <w:start w:val="1"/>
      <w:numFmt w:val="decimal"/>
      <w:lvlText w:val="%1.%2.%3.%4"/>
      <w:lvlJc w:val="left"/>
      <w:pPr>
        <w:ind w:left="2880" w:hanging="720"/>
      </w:pPr>
      <w:rPr>
        <w:rFonts w:eastAsia="SimSun" w:hint="default"/>
      </w:rPr>
    </w:lvl>
    <w:lvl w:ilvl="4">
      <w:start w:val="1"/>
      <w:numFmt w:val="decimal"/>
      <w:lvlText w:val="%1.%2.%3.%4.%5"/>
      <w:lvlJc w:val="left"/>
      <w:pPr>
        <w:ind w:left="3960" w:hanging="1080"/>
      </w:pPr>
      <w:rPr>
        <w:rFonts w:eastAsia="SimSun" w:hint="default"/>
      </w:rPr>
    </w:lvl>
    <w:lvl w:ilvl="5">
      <w:start w:val="1"/>
      <w:numFmt w:val="decimal"/>
      <w:lvlText w:val="%1.%2.%3.%4.%5.%6"/>
      <w:lvlJc w:val="left"/>
      <w:pPr>
        <w:ind w:left="4680" w:hanging="1080"/>
      </w:pPr>
      <w:rPr>
        <w:rFonts w:eastAsia="SimSun" w:hint="default"/>
      </w:rPr>
    </w:lvl>
    <w:lvl w:ilvl="6">
      <w:start w:val="1"/>
      <w:numFmt w:val="decimal"/>
      <w:lvlText w:val="%1.%2.%3.%4.%5.%6.%7"/>
      <w:lvlJc w:val="left"/>
      <w:pPr>
        <w:ind w:left="5760" w:hanging="1440"/>
      </w:pPr>
      <w:rPr>
        <w:rFonts w:eastAsia="SimSun" w:hint="default"/>
      </w:rPr>
    </w:lvl>
    <w:lvl w:ilvl="7">
      <w:start w:val="1"/>
      <w:numFmt w:val="decimal"/>
      <w:lvlText w:val="%1.%2.%3.%4.%5.%6.%7.%8"/>
      <w:lvlJc w:val="left"/>
      <w:pPr>
        <w:ind w:left="6480" w:hanging="1440"/>
      </w:pPr>
      <w:rPr>
        <w:rFonts w:eastAsia="SimSun" w:hint="default"/>
      </w:rPr>
    </w:lvl>
    <w:lvl w:ilvl="8">
      <w:start w:val="1"/>
      <w:numFmt w:val="decimal"/>
      <w:lvlText w:val="%1.%2.%3.%4.%5.%6.%7.%8.%9"/>
      <w:lvlJc w:val="left"/>
      <w:pPr>
        <w:ind w:left="7560" w:hanging="1800"/>
      </w:pPr>
      <w:rPr>
        <w:rFonts w:eastAsia="SimSun" w:hint="default"/>
      </w:rPr>
    </w:lvl>
  </w:abstractNum>
  <w:abstractNum w:abstractNumId="13" w15:restartNumberingAfterBreak="0">
    <w:nsid w:val="79D95DF8"/>
    <w:multiLevelType w:val="hybridMultilevel"/>
    <w:tmpl w:val="6A5E236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2063289040">
    <w:abstractNumId w:val="4"/>
  </w:num>
  <w:num w:numId="2" w16cid:durableId="1952129618">
    <w:abstractNumId w:val="0"/>
  </w:num>
  <w:num w:numId="3" w16cid:durableId="1307321157">
    <w:abstractNumId w:val="11"/>
  </w:num>
  <w:num w:numId="4" w16cid:durableId="220672248">
    <w:abstractNumId w:val="12"/>
  </w:num>
  <w:num w:numId="5" w16cid:durableId="752119263">
    <w:abstractNumId w:val="2"/>
  </w:num>
  <w:num w:numId="6" w16cid:durableId="800225255">
    <w:abstractNumId w:val="9"/>
  </w:num>
  <w:num w:numId="7" w16cid:durableId="1787574530">
    <w:abstractNumId w:val="8"/>
  </w:num>
  <w:num w:numId="8" w16cid:durableId="213785059">
    <w:abstractNumId w:val="6"/>
  </w:num>
  <w:num w:numId="9" w16cid:durableId="678048431">
    <w:abstractNumId w:val="13"/>
  </w:num>
  <w:num w:numId="10" w16cid:durableId="1740399790">
    <w:abstractNumId w:val="10"/>
  </w:num>
  <w:num w:numId="11" w16cid:durableId="1234700711">
    <w:abstractNumId w:val="3"/>
  </w:num>
  <w:num w:numId="12" w16cid:durableId="864057148">
    <w:abstractNumId w:val="5"/>
  </w:num>
  <w:num w:numId="13" w16cid:durableId="1892377040">
    <w:abstractNumId w:val="1"/>
  </w:num>
  <w:num w:numId="14" w16cid:durableId="298658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00ED8"/>
    <w:rsid w:val="00002288"/>
    <w:rsid w:val="000031D1"/>
    <w:rsid w:val="00012C3A"/>
    <w:rsid w:val="00013CB6"/>
    <w:rsid w:val="000163A9"/>
    <w:rsid w:val="00016B13"/>
    <w:rsid w:val="00016EA2"/>
    <w:rsid w:val="0002726D"/>
    <w:rsid w:val="000370C7"/>
    <w:rsid w:val="0004325D"/>
    <w:rsid w:val="0004521A"/>
    <w:rsid w:val="0004665A"/>
    <w:rsid w:val="000471CF"/>
    <w:rsid w:val="000472F2"/>
    <w:rsid w:val="00053E1D"/>
    <w:rsid w:val="0005486C"/>
    <w:rsid w:val="00054F04"/>
    <w:rsid w:val="00060947"/>
    <w:rsid w:val="00070052"/>
    <w:rsid w:val="0007048B"/>
    <w:rsid w:val="00073127"/>
    <w:rsid w:val="000737ED"/>
    <w:rsid w:val="00081863"/>
    <w:rsid w:val="00082205"/>
    <w:rsid w:val="000851A9"/>
    <w:rsid w:val="00086885"/>
    <w:rsid w:val="000913FC"/>
    <w:rsid w:val="000A17CD"/>
    <w:rsid w:val="000A2637"/>
    <w:rsid w:val="000B0899"/>
    <w:rsid w:val="000B1BCB"/>
    <w:rsid w:val="000B3957"/>
    <w:rsid w:val="000B7A93"/>
    <w:rsid w:val="000C4487"/>
    <w:rsid w:val="000C588D"/>
    <w:rsid w:val="000D1A7C"/>
    <w:rsid w:val="000D1F15"/>
    <w:rsid w:val="000D28D0"/>
    <w:rsid w:val="000D3E11"/>
    <w:rsid w:val="000D4478"/>
    <w:rsid w:val="000E4F8D"/>
    <w:rsid w:val="000F08C1"/>
    <w:rsid w:val="000F3D93"/>
    <w:rsid w:val="000F675B"/>
    <w:rsid w:val="00102587"/>
    <w:rsid w:val="00107509"/>
    <w:rsid w:val="0011072A"/>
    <w:rsid w:val="00110BCA"/>
    <w:rsid w:val="001159E3"/>
    <w:rsid w:val="00124999"/>
    <w:rsid w:val="00125DF7"/>
    <w:rsid w:val="001358C7"/>
    <w:rsid w:val="00161737"/>
    <w:rsid w:val="0016592C"/>
    <w:rsid w:val="00167001"/>
    <w:rsid w:val="001672F6"/>
    <w:rsid w:val="001779C7"/>
    <w:rsid w:val="00182366"/>
    <w:rsid w:val="00182657"/>
    <w:rsid w:val="0018705B"/>
    <w:rsid w:val="001A610E"/>
    <w:rsid w:val="001A69A5"/>
    <w:rsid w:val="001A7D04"/>
    <w:rsid w:val="001B0EB8"/>
    <w:rsid w:val="001B23FA"/>
    <w:rsid w:val="001B29E1"/>
    <w:rsid w:val="001B60DB"/>
    <w:rsid w:val="001B6502"/>
    <w:rsid w:val="001C1892"/>
    <w:rsid w:val="001C3676"/>
    <w:rsid w:val="001C38D1"/>
    <w:rsid w:val="001C6AEF"/>
    <w:rsid w:val="001D014D"/>
    <w:rsid w:val="001D4CFB"/>
    <w:rsid w:val="001E4CBA"/>
    <w:rsid w:val="002008A2"/>
    <w:rsid w:val="0020361C"/>
    <w:rsid w:val="0021397F"/>
    <w:rsid w:val="002207D1"/>
    <w:rsid w:val="0022269C"/>
    <w:rsid w:val="00222BF0"/>
    <w:rsid w:val="00225D1F"/>
    <w:rsid w:val="00226481"/>
    <w:rsid w:val="0024070D"/>
    <w:rsid w:val="0025207A"/>
    <w:rsid w:val="00252E7A"/>
    <w:rsid w:val="00256EA5"/>
    <w:rsid w:val="0026456A"/>
    <w:rsid w:val="00275E1A"/>
    <w:rsid w:val="00282A33"/>
    <w:rsid w:val="002835BB"/>
    <w:rsid w:val="00283946"/>
    <w:rsid w:val="0028497D"/>
    <w:rsid w:val="00293449"/>
    <w:rsid w:val="002A06B1"/>
    <w:rsid w:val="002B309F"/>
    <w:rsid w:val="002B60FD"/>
    <w:rsid w:val="002C7D3B"/>
    <w:rsid w:val="002D13AA"/>
    <w:rsid w:val="002D3331"/>
    <w:rsid w:val="002D3B3B"/>
    <w:rsid w:val="002D437C"/>
    <w:rsid w:val="002D4F8F"/>
    <w:rsid w:val="002D5653"/>
    <w:rsid w:val="002D767D"/>
    <w:rsid w:val="002D7C4C"/>
    <w:rsid w:val="002E17E2"/>
    <w:rsid w:val="002E1E11"/>
    <w:rsid w:val="002E2F30"/>
    <w:rsid w:val="002F015F"/>
    <w:rsid w:val="002F254F"/>
    <w:rsid w:val="0030267F"/>
    <w:rsid w:val="00304386"/>
    <w:rsid w:val="00307E8C"/>
    <w:rsid w:val="00312A7C"/>
    <w:rsid w:val="00315D7B"/>
    <w:rsid w:val="00317438"/>
    <w:rsid w:val="0032500C"/>
    <w:rsid w:val="00333317"/>
    <w:rsid w:val="003334AB"/>
    <w:rsid w:val="00334030"/>
    <w:rsid w:val="003401DC"/>
    <w:rsid w:val="003446D1"/>
    <w:rsid w:val="00346271"/>
    <w:rsid w:val="003471DE"/>
    <w:rsid w:val="00351AF7"/>
    <w:rsid w:val="00353FBD"/>
    <w:rsid w:val="00354059"/>
    <w:rsid w:val="00363AFD"/>
    <w:rsid w:val="003642B9"/>
    <w:rsid w:val="00365146"/>
    <w:rsid w:val="0037019D"/>
    <w:rsid w:val="00371275"/>
    <w:rsid w:val="00377292"/>
    <w:rsid w:val="00377842"/>
    <w:rsid w:val="003801A4"/>
    <w:rsid w:val="00380673"/>
    <w:rsid w:val="00381251"/>
    <w:rsid w:val="003833CB"/>
    <w:rsid w:val="0039335D"/>
    <w:rsid w:val="00394DCB"/>
    <w:rsid w:val="00395089"/>
    <w:rsid w:val="0039763B"/>
    <w:rsid w:val="003A0A62"/>
    <w:rsid w:val="003A2359"/>
    <w:rsid w:val="003A6700"/>
    <w:rsid w:val="003B0C55"/>
    <w:rsid w:val="003B2A9C"/>
    <w:rsid w:val="003B4D7F"/>
    <w:rsid w:val="003C2ADC"/>
    <w:rsid w:val="003C536F"/>
    <w:rsid w:val="003C5C20"/>
    <w:rsid w:val="003C76AF"/>
    <w:rsid w:val="003D23A5"/>
    <w:rsid w:val="003D6674"/>
    <w:rsid w:val="003E20AA"/>
    <w:rsid w:val="003E2C78"/>
    <w:rsid w:val="003E48F4"/>
    <w:rsid w:val="003E71CC"/>
    <w:rsid w:val="003E7FA7"/>
    <w:rsid w:val="003F6695"/>
    <w:rsid w:val="003F706F"/>
    <w:rsid w:val="003F7F6C"/>
    <w:rsid w:val="004006DA"/>
    <w:rsid w:val="00411D88"/>
    <w:rsid w:val="00414F4E"/>
    <w:rsid w:val="00416C52"/>
    <w:rsid w:val="0041708A"/>
    <w:rsid w:val="00422726"/>
    <w:rsid w:val="00423436"/>
    <w:rsid w:val="00431BA5"/>
    <w:rsid w:val="00435A13"/>
    <w:rsid w:val="0044084D"/>
    <w:rsid w:val="004452BF"/>
    <w:rsid w:val="00456785"/>
    <w:rsid w:val="00456C10"/>
    <w:rsid w:val="004571A0"/>
    <w:rsid w:val="0046569E"/>
    <w:rsid w:val="00465A3F"/>
    <w:rsid w:val="004728FE"/>
    <w:rsid w:val="0047547D"/>
    <w:rsid w:val="00480999"/>
    <w:rsid w:val="00480B46"/>
    <w:rsid w:val="00483BFD"/>
    <w:rsid w:val="00490767"/>
    <w:rsid w:val="00492A3E"/>
    <w:rsid w:val="004A260F"/>
    <w:rsid w:val="004A3512"/>
    <w:rsid w:val="004A5068"/>
    <w:rsid w:val="004A57DE"/>
    <w:rsid w:val="004A6D38"/>
    <w:rsid w:val="004B20AA"/>
    <w:rsid w:val="004B6B6F"/>
    <w:rsid w:val="004C1391"/>
    <w:rsid w:val="004C3DEB"/>
    <w:rsid w:val="004C5E7F"/>
    <w:rsid w:val="004C7A4C"/>
    <w:rsid w:val="004D6E41"/>
    <w:rsid w:val="004E2FD4"/>
    <w:rsid w:val="004F7D1A"/>
    <w:rsid w:val="0050252A"/>
    <w:rsid w:val="00503969"/>
    <w:rsid w:val="00505F9E"/>
    <w:rsid w:val="00513019"/>
    <w:rsid w:val="00517A48"/>
    <w:rsid w:val="00521209"/>
    <w:rsid w:val="00523CC2"/>
    <w:rsid w:val="00525328"/>
    <w:rsid w:val="005302A8"/>
    <w:rsid w:val="005308A5"/>
    <w:rsid w:val="00535475"/>
    <w:rsid w:val="005414B7"/>
    <w:rsid w:val="00546204"/>
    <w:rsid w:val="00546C38"/>
    <w:rsid w:val="0055124C"/>
    <w:rsid w:val="00551E24"/>
    <w:rsid w:val="00552A5F"/>
    <w:rsid w:val="00553870"/>
    <w:rsid w:val="00557359"/>
    <w:rsid w:val="00557534"/>
    <w:rsid w:val="0055775B"/>
    <w:rsid w:val="00560A92"/>
    <w:rsid w:val="0056160C"/>
    <w:rsid w:val="00564569"/>
    <w:rsid w:val="00565D79"/>
    <w:rsid w:val="00566D45"/>
    <w:rsid w:val="00567DA2"/>
    <w:rsid w:val="0058367F"/>
    <w:rsid w:val="0059005C"/>
    <w:rsid w:val="0059109E"/>
    <w:rsid w:val="00592912"/>
    <w:rsid w:val="00594801"/>
    <w:rsid w:val="00594DFF"/>
    <w:rsid w:val="005952A7"/>
    <w:rsid w:val="005A017C"/>
    <w:rsid w:val="005A1E3C"/>
    <w:rsid w:val="005A7D38"/>
    <w:rsid w:val="005B17B9"/>
    <w:rsid w:val="005B5CE1"/>
    <w:rsid w:val="005B6B0A"/>
    <w:rsid w:val="005C15F7"/>
    <w:rsid w:val="005C41D8"/>
    <w:rsid w:val="005C4E63"/>
    <w:rsid w:val="005C58CD"/>
    <w:rsid w:val="005C5D6B"/>
    <w:rsid w:val="005D5AEF"/>
    <w:rsid w:val="005E3AED"/>
    <w:rsid w:val="005E45BB"/>
    <w:rsid w:val="005F2679"/>
    <w:rsid w:val="005F33F3"/>
    <w:rsid w:val="005F6BC0"/>
    <w:rsid w:val="00600615"/>
    <w:rsid w:val="00602834"/>
    <w:rsid w:val="00602A08"/>
    <w:rsid w:val="00602E7C"/>
    <w:rsid w:val="00612A73"/>
    <w:rsid w:val="00612D2B"/>
    <w:rsid w:val="006238EB"/>
    <w:rsid w:val="00632590"/>
    <w:rsid w:val="006367BC"/>
    <w:rsid w:val="0063746C"/>
    <w:rsid w:val="00655104"/>
    <w:rsid w:val="00661D1A"/>
    <w:rsid w:val="00664AA9"/>
    <w:rsid w:val="00665B70"/>
    <w:rsid w:val="00666CC0"/>
    <w:rsid w:val="00670D6B"/>
    <w:rsid w:val="00680609"/>
    <w:rsid w:val="006877EA"/>
    <w:rsid w:val="006945BC"/>
    <w:rsid w:val="00695522"/>
    <w:rsid w:val="006A12C0"/>
    <w:rsid w:val="006A1622"/>
    <w:rsid w:val="006A1757"/>
    <w:rsid w:val="006A5333"/>
    <w:rsid w:val="006B3675"/>
    <w:rsid w:val="006B6C5A"/>
    <w:rsid w:val="006C151A"/>
    <w:rsid w:val="006C79B4"/>
    <w:rsid w:val="006D5702"/>
    <w:rsid w:val="006D68EF"/>
    <w:rsid w:val="006D739D"/>
    <w:rsid w:val="006D7FEE"/>
    <w:rsid w:val="006E0316"/>
    <w:rsid w:val="006E16BD"/>
    <w:rsid w:val="006E6EA4"/>
    <w:rsid w:val="006F22FA"/>
    <w:rsid w:val="006F2F2D"/>
    <w:rsid w:val="006F3BB9"/>
    <w:rsid w:val="006F3CE1"/>
    <w:rsid w:val="006F72D7"/>
    <w:rsid w:val="0070029F"/>
    <w:rsid w:val="00703085"/>
    <w:rsid w:val="007031FC"/>
    <w:rsid w:val="007056E1"/>
    <w:rsid w:val="007075DF"/>
    <w:rsid w:val="007105ED"/>
    <w:rsid w:val="00711B54"/>
    <w:rsid w:val="00713327"/>
    <w:rsid w:val="00715D98"/>
    <w:rsid w:val="00716C36"/>
    <w:rsid w:val="007206E9"/>
    <w:rsid w:val="00742771"/>
    <w:rsid w:val="0074387E"/>
    <w:rsid w:val="0074793A"/>
    <w:rsid w:val="007522CD"/>
    <w:rsid w:val="00755C17"/>
    <w:rsid w:val="0075695A"/>
    <w:rsid w:val="0076054B"/>
    <w:rsid w:val="00760F68"/>
    <w:rsid w:val="00765D55"/>
    <w:rsid w:val="00770AA8"/>
    <w:rsid w:val="00774620"/>
    <w:rsid w:val="00774B7D"/>
    <w:rsid w:val="00783878"/>
    <w:rsid w:val="00784932"/>
    <w:rsid w:val="00793A3C"/>
    <w:rsid w:val="007A1DE8"/>
    <w:rsid w:val="007A45D0"/>
    <w:rsid w:val="007A6D45"/>
    <w:rsid w:val="007A6EC1"/>
    <w:rsid w:val="007B53CB"/>
    <w:rsid w:val="007B547D"/>
    <w:rsid w:val="007C5131"/>
    <w:rsid w:val="007C608A"/>
    <w:rsid w:val="007C6289"/>
    <w:rsid w:val="007C7100"/>
    <w:rsid w:val="007D54FC"/>
    <w:rsid w:val="007D6B46"/>
    <w:rsid w:val="007E1B20"/>
    <w:rsid w:val="007E1E91"/>
    <w:rsid w:val="007E44AF"/>
    <w:rsid w:val="007E4628"/>
    <w:rsid w:val="007E4BA5"/>
    <w:rsid w:val="007E5D49"/>
    <w:rsid w:val="007E666B"/>
    <w:rsid w:val="007E7909"/>
    <w:rsid w:val="007F15FB"/>
    <w:rsid w:val="007F381A"/>
    <w:rsid w:val="007F3DA7"/>
    <w:rsid w:val="007F55B0"/>
    <w:rsid w:val="007F5F63"/>
    <w:rsid w:val="007F6CA6"/>
    <w:rsid w:val="00807D79"/>
    <w:rsid w:val="008116FE"/>
    <w:rsid w:val="008136B2"/>
    <w:rsid w:val="00813C5B"/>
    <w:rsid w:val="00814B3B"/>
    <w:rsid w:val="00816D44"/>
    <w:rsid w:val="008316F2"/>
    <w:rsid w:val="00831749"/>
    <w:rsid w:val="00831E00"/>
    <w:rsid w:val="00831F1F"/>
    <w:rsid w:val="00834886"/>
    <w:rsid w:val="008357A7"/>
    <w:rsid w:val="00835858"/>
    <w:rsid w:val="008467F4"/>
    <w:rsid w:val="0085285E"/>
    <w:rsid w:val="0086159C"/>
    <w:rsid w:val="008618C1"/>
    <w:rsid w:val="00862CC4"/>
    <w:rsid w:val="00870273"/>
    <w:rsid w:val="00872318"/>
    <w:rsid w:val="00872C2D"/>
    <w:rsid w:val="00876466"/>
    <w:rsid w:val="00882042"/>
    <w:rsid w:val="008919F2"/>
    <w:rsid w:val="008A1F3C"/>
    <w:rsid w:val="008A38D8"/>
    <w:rsid w:val="008A3D3B"/>
    <w:rsid w:val="008A4BA0"/>
    <w:rsid w:val="008A6764"/>
    <w:rsid w:val="008A70E8"/>
    <w:rsid w:val="008B0E28"/>
    <w:rsid w:val="008B138E"/>
    <w:rsid w:val="008B3CA1"/>
    <w:rsid w:val="008B4DF9"/>
    <w:rsid w:val="008B628A"/>
    <w:rsid w:val="008B6B37"/>
    <w:rsid w:val="008C078E"/>
    <w:rsid w:val="008D421A"/>
    <w:rsid w:val="008D4634"/>
    <w:rsid w:val="008D5D4E"/>
    <w:rsid w:val="008E09A1"/>
    <w:rsid w:val="008E0C31"/>
    <w:rsid w:val="008F0B50"/>
    <w:rsid w:val="008F45A4"/>
    <w:rsid w:val="008F762D"/>
    <w:rsid w:val="00900EBF"/>
    <w:rsid w:val="009031E2"/>
    <w:rsid w:val="0090422B"/>
    <w:rsid w:val="0090687C"/>
    <w:rsid w:val="00906B64"/>
    <w:rsid w:val="00912B16"/>
    <w:rsid w:val="009149AB"/>
    <w:rsid w:val="00914A58"/>
    <w:rsid w:val="00914B2C"/>
    <w:rsid w:val="00916E9E"/>
    <w:rsid w:val="0091786B"/>
    <w:rsid w:val="009250E3"/>
    <w:rsid w:val="00932CDE"/>
    <w:rsid w:val="00933860"/>
    <w:rsid w:val="00934F29"/>
    <w:rsid w:val="00935219"/>
    <w:rsid w:val="009370A4"/>
    <w:rsid w:val="00937C78"/>
    <w:rsid w:val="0094267C"/>
    <w:rsid w:val="0095069E"/>
    <w:rsid w:val="0095147D"/>
    <w:rsid w:val="00951BC4"/>
    <w:rsid w:val="00960529"/>
    <w:rsid w:val="009609EA"/>
    <w:rsid w:val="00960B63"/>
    <w:rsid w:val="00962E83"/>
    <w:rsid w:val="009650FE"/>
    <w:rsid w:val="00967242"/>
    <w:rsid w:val="009709A8"/>
    <w:rsid w:val="009800D8"/>
    <w:rsid w:val="00986BA8"/>
    <w:rsid w:val="00990253"/>
    <w:rsid w:val="00996007"/>
    <w:rsid w:val="00996E9F"/>
    <w:rsid w:val="009A1AE8"/>
    <w:rsid w:val="009A5874"/>
    <w:rsid w:val="009A7EE9"/>
    <w:rsid w:val="009C4A9A"/>
    <w:rsid w:val="009C7FF5"/>
    <w:rsid w:val="009D07CC"/>
    <w:rsid w:val="009D37FB"/>
    <w:rsid w:val="009E28F2"/>
    <w:rsid w:val="009E326D"/>
    <w:rsid w:val="009E476D"/>
    <w:rsid w:val="009E75EA"/>
    <w:rsid w:val="009E7F4A"/>
    <w:rsid w:val="009F1AE8"/>
    <w:rsid w:val="009F1C0C"/>
    <w:rsid w:val="009F5B09"/>
    <w:rsid w:val="00A00570"/>
    <w:rsid w:val="00A07E7D"/>
    <w:rsid w:val="00A10E66"/>
    <w:rsid w:val="00A1244E"/>
    <w:rsid w:val="00A150E3"/>
    <w:rsid w:val="00A1765D"/>
    <w:rsid w:val="00A17D46"/>
    <w:rsid w:val="00A20209"/>
    <w:rsid w:val="00A3008C"/>
    <w:rsid w:val="00A322D5"/>
    <w:rsid w:val="00A34C7C"/>
    <w:rsid w:val="00A35035"/>
    <w:rsid w:val="00A356A6"/>
    <w:rsid w:val="00A42537"/>
    <w:rsid w:val="00A62BA3"/>
    <w:rsid w:val="00A662BD"/>
    <w:rsid w:val="00A667A8"/>
    <w:rsid w:val="00A6777C"/>
    <w:rsid w:val="00A7002B"/>
    <w:rsid w:val="00A72687"/>
    <w:rsid w:val="00A753C7"/>
    <w:rsid w:val="00A81C48"/>
    <w:rsid w:val="00A8318F"/>
    <w:rsid w:val="00A86C91"/>
    <w:rsid w:val="00A94831"/>
    <w:rsid w:val="00A94FA6"/>
    <w:rsid w:val="00A956E6"/>
    <w:rsid w:val="00A9645A"/>
    <w:rsid w:val="00AA0D34"/>
    <w:rsid w:val="00AA1B2E"/>
    <w:rsid w:val="00AA3F44"/>
    <w:rsid w:val="00AA7058"/>
    <w:rsid w:val="00AB41E9"/>
    <w:rsid w:val="00AC6187"/>
    <w:rsid w:val="00AD2EA7"/>
    <w:rsid w:val="00AD30B1"/>
    <w:rsid w:val="00AE4A70"/>
    <w:rsid w:val="00AF391D"/>
    <w:rsid w:val="00B015AC"/>
    <w:rsid w:val="00B02B2F"/>
    <w:rsid w:val="00B11BFB"/>
    <w:rsid w:val="00B128D7"/>
    <w:rsid w:val="00B20C9C"/>
    <w:rsid w:val="00B21760"/>
    <w:rsid w:val="00B22766"/>
    <w:rsid w:val="00B232BD"/>
    <w:rsid w:val="00B35231"/>
    <w:rsid w:val="00B355EA"/>
    <w:rsid w:val="00B358EA"/>
    <w:rsid w:val="00B379D5"/>
    <w:rsid w:val="00B40D49"/>
    <w:rsid w:val="00B43347"/>
    <w:rsid w:val="00B47A6E"/>
    <w:rsid w:val="00B56394"/>
    <w:rsid w:val="00B61E3C"/>
    <w:rsid w:val="00B64A79"/>
    <w:rsid w:val="00B70AEC"/>
    <w:rsid w:val="00B749DA"/>
    <w:rsid w:val="00B767F4"/>
    <w:rsid w:val="00B774D7"/>
    <w:rsid w:val="00B803F0"/>
    <w:rsid w:val="00B84792"/>
    <w:rsid w:val="00B85269"/>
    <w:rsid w:val="00B866F8"/>
    <w:rsid w:val="00B94971"/>
    <w:rsid w:val="00B97879"/>
    <w:rsid w:val="00BB4A37"/>
    <w:rsid w:val="00BB57CB"/>
    <w:rsid w:val="00BB728E"/>
    <w:rsid w:val="00BC1215"/>
    <w:rsid w:val="00BC1A62"/>
    <w:rsid w:val="00BC7DD3"/>
    <w:rsid w:val="00BD0540"/>
    <w:rsid w:val="00BD078E"/>
    <w:rsid w:val="00BD3CCF"/>
    <w:rsid w:val="00BE11CE"/>
    <w:rsid w:val="00BE3187"/>
    <w:rsid w:val="00BE65CB"/>
    <w:rsid w:val="00BF3D63"/>
    <w:rsid w:val="00BF4D7C"/>
    <w:rsid w:val="00C04191"/>
    <w:rsid w:val="00C0576E"/>
    <w:rsid w:val="00C13F7D"/>
    <w:rsid w:val="00C15D51"/>
    <w:rsid w:val="00C17A76"/>
    <w:rsid w:val="00C208AB"/>
    <w:rsid w:val="00C211F8"/>
    <w:rsid w:val="00C22D60"/>
    <w:rsid w:val="00C24F66"/>
    <w:rsid w:val="00C2510A"/>
    <w:rsid w:val="00C276AA"/>
    <w:rsid w:val="00C27B07"/>
    <w:rsid w:val="00C30473"/>
    <w:rsid w:val="00C41FC5"/>
    <w:rsid w:val="00C4232D"/>
    <w:rsid w:val="00C432DC"/>
    <w:rsid w:val="00C50490"/>
    <w:rsid w:val="00C50A38"/>
    <w:rsid w:val="00C57B8F"/>
    <w:rsid w:val="00C61D3E"/>
    <w:rsid w:val="00C62A71"/>
    <w:rsid w:val="00C668D7"/>
    <w:rsid w:val="00C6794D"/>
    <w:rsid w:val="00C7311E"/>
    <w:rsid w:val="00C7447E"/>
    <w:rsid w:val="00C802EA"/>
    <w:rsid w:val="00C80F86"/>
    <w:rsid w:val="00C827A8"/>
    <w:rsid w:val="00C82D37"/>
    <w:rsid w:val="00C83346"/>
    <w:rsid w:val="00C839F1"/>
    <w:rsid w:val="00C9045D"/>
    <w:rsid w:val="00C90E39"/>
    <w:rsid w:val="00CA583B"/>
    <w:rsid w:val="00CA5F0B"/>
    <w:rsid w:val="00CB09AA"/>
    <w:rsid w:val="00CC0012"/>
    <w:rsid w:val="00CC1CE2"/>
    <w:rsid w:val="00CC3084"/>
    <w:rsid w:val="00CC5079"/>
    <w:rsid w:val="00CD197E"/>
    <w:rsid w:val="00CD7D42"/>
    <w:rsid w:val="00CE3181"/>
    <w:rsid w:val="00CE5E57"/>
    <w:rsid w:val="00CF2213"/>
    <w:rsid w:val="00CF2B77"/>
    <w:rsid w:val="00CF4303"/>
    <w:rsid w:val="00CF6AB2"/>
    <w:rsid w:val="00D078C8"/>
    <w:rsid w:val="00D151B1"/>
    <w:rsid w:val="00D22009"/>
    <w:rsid w:val="00D238C1"/>
    <w:rsid w:val="00D2566E"/>
    <w:rsid w:val="00D27F6A"/>
    <w:rsid w:val="00D3509F"/>
    <w:rsid w:val="00D35F40"/>
    <w:rsid w:val="00D40650"/>
    <w:rsid w:val="00D4476A"/>
    <w:rsid w:val="00D500E7"/>
    <w:rsid w:val="00D5349E"/>
    <w:rsid w:val="00D54AF8"/>
    <w:rsid w:val="00D559F8"/>
    <w:rsid w:val="00D57C4B"/>
    <w:rsid w:val="00D63CB2"/>
    <w:rsid w:val="00D6407E"/>
    <w:rsid w:val="00D649D8"/>
    <w:rsid w:val="00D65697"/>
    <w:rsid w:val="00D65F2C"/>
    <w:rsid w:val="00D67B60"/>
    <w:rsid w:val="00D67D59"/>
    <w:rsid w:val="00D7139D"/>
    <w:rsid w:val="00D718E2"/>
    <w:rsid w:val="00D72C57"/>
    <w:rsid w:val="00D75DD2"/>
    <w:rsid w:val="00D81D72"/>
    <w:rsid w:val="00D8202D"/>
    <w:rsid w:val="00D84DE4"/>
    <w:rsid w:val="00DA5F74"/>
    <w:rsid w:val="00DA704D"/>
    <w:rsid w:val="00DA76A3"/>
    <w:rsid w:val="00DA786A"/>
    <w:rsid w:val="00DB1A5F"/>
    <w:rsid w:val="00DB1F37"/>
    <w:rsid w:val="00DB6258"/>
    <w:rsid w:val="00DB7BE7"/>
    <w:rsid w:val="00DD5FD0"/>
    <w:rsid w:val="00DD6CD3"/>
    <w:rsid w:val="00DE0406"/>
    <w:rsid w:val="00DE23ED"/>
    <w:rsid w:val="00DE2F56"/>
    <w:rsid w:val="00DE4563"/>
    <w:rsid w:val="00DF023A"/>
    <w:rsid w:val="00DF382E"/>
    <w:rsid w:val="00DF44DF"/>
    <w:rsid w:val="00DF57A7"/>
    <w:rsid w:val="00DF627C"/>
    <w:rsid w:val="00DF6442"/>
    <w:rsid w:val="00E023F6"/>
    <w:rsid w:val="00E03DBB"/>
    <w:rsid w:val="00E04B9C"/>
    <w:rsid w:val="00E11C5E"/>
    <w:rsid w:val="00E21242"/>
    <w:rsid w:val="00E21D61"/>
    <w:rsid w:val="00E24DE3"/>
    <w:rsid w:val="00E269CA"/>
    <w:rsid w:val="00E27AC4"/>
    <w:rsid w:val="00E34F04"/>
    <w:rsid w:val="00E35406"/>
    <w:rsid w:val="00E40AAE"/>
    <w:rsid w:val="00E44DB0"/>
    <w:rsid w:val="00E53054"/>
    <w:rsid w:val="00E5373E"/>
    <w:rsid w:val="00E6232B"/>
    <w:rsid w:val="00E65B39"/>
    <w:rsid w:val="00E67E36"/>
    <w:rsid w:val="00E72F38"/>
    <w:rsid w:val="00E76454"/>
    <w:rsid w:val="00E937C9"/>
    <w:rsid w:val="00E95218"/>
    <w:rsid w:val="00EA55A2"/>
    <w:rsid w:val="00EA65D7"/>
    <w:rsid w:val="00EA7A3C"/>
    <w:rsid w:val="00EB3FD4"/>
    <w:rsid w:val="00EB4101"/>
    <w:rsid w:val="00EB44D4"/>
    <w:rsid w:val="00EB7D1D"/>
    <w:rsid w:val="00EC2620"/>
    <w:rsid w:val="00EC795A"/>
    <w:rsid w:val="00ED271C"/>
    <w:rsid w:val="00ED592E"/>
    <w:rsid w:val="00EE3EB6"/>
    <w:rsid w:val="00EF19CD"/>
    <w:rsid w:val="00F11A36"/>
    <w:rsid w:val="00F21833"/>
    <w:rsid w:val="00F25A4E"/>
    <w:rsid w:val="00F26B0D"/>
    <w:rsid w:val="00F35C69"/>
    <w:rsid w:val="00F3665C"/>
    <w:rsid w:val="00F41949"/>
    <w:rsid w:val="00F4215B"/>
    <w:rsid w:val="00F427FE"/>
    <w:rsid w:val="00F43A7D"/>
    <w:rsid w:val="00F45687"/>
    <w:rsid w:val="00F46684"/>
    <w:rsid w:val="00F4695F"/>
    <w:rsid w:val="00F46BC3"/>
    <w:rsid w:val="00F50008"/>
    <w:rsid w:val="00F56ECF"/>
    <w:rsid w:val="00F61377"/>
    <w:rsid w:val="00F61C8E"/>
    <w:rsid w:val="00F72826"/>
    <w:rsid w:val="00F75783"/>
    <w:rsid w:val="00F82CD3"/>
    <w:rsid w:val="00F86598"/>
    <w:rsid w:val="00F8673D"/>
    <w:rsid w:val="00F94800"/>
    <w:rsid w:val="00F95203"/>
    <w:rsid w:val="00F9645B"/>
    <w:rsid w:val="00FA39D3"/>
    <w:rsid w:val="00FB14A8"/>
    <w:rsid w:val="00FB3279"/>
    <w:rsid w:val="00FB5212"/>
    <w:rsid w:val="00FB6039"/>
    <w:rsid w:val="00FB634E"/>
    <w:rsid w:val="00FB7EAC"/>
    <w:rsid w:val="00FC0BBC"/>
    <w:rsid w:val="00FC2350"/>
    <w:rsid w:val="00FC27B7"/>
    <w:rsid w:val="00FC55B9"/>
    <w:rsid w:val="00FC6831"/>
    <w:rsid w:val="00FC71F2"/>
    <w:rsid w:val="00FC7477"/>
    <w:rsid w:val="00FD1132"/>
    <w:rsid w:val="00FD2463"/>
    <w:rsid w:val="00FD6556"/>
    <w:rsid w:val="00FE1773"/>
    <w:rsid w:val="00FF2878"/>
    <w:rsid w:val="00FF3EAA"/>
    <w:rsid w:val="00FF3F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692A2E"/>
  <w15:docId w15:val="{2C67F047-4607-41C6-A550-1745EC86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paragraph" w:styleId="Loendilik">
    <w:name w:val="List Paragraph"/>
    <w:basedOn w:val="Normaallaad"/>
    <w:uiPriority w:val="34"/>
    <w:qFormat/>
    <w:rsid w:val="00AB41E9"/>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Default">
    <w:name w:val="Default"/>
    <w:rsid w:val="00AB41E9"/>
    <w:pPr>
      <w:autoSpaceDE w:val="0"/>
      <w:autoSpaceDN w:val="0"/>
      <w:adjustRightInd w:val="0"/>
    </w:pPr>
    <w:rPr>
      <w:rFonts w:eastAsiaTheme="minorHAnsi"/>
      <w:color w:val="000000"/>
      <w:sz w:val="24"/>
      <w:szCs w:val="24"/>
      <w:lang w:eastAsia="en-US"/>
    </w:rPr>
  </w:style>
  <w:style w:type="character" w:styleId="Kommentaariviide">
    <w:name w:val="annotation reference"/>
    <w:basedOn w:val="Liguvaikefont"/>
    <w:uiPriority w:val="99"/>
    <w:semiHidden/>
    <w:unhideWhenUsed/>
    <w:rsid w:val="00A667A8"/>
    <w:rPr>
      <w:sz w:val="16"/>
      <w:szCs w:val="16"/>
    </w:rPr>
  </w:style>
  <w:style w:type="paragraph" w:styleId="Kommentaaritekst">
    <w:name w:val="annotation text"/>
    <w:basedOn w:val="Normaallaad"/>
    <w:link w:val="KommentaaritekstMrk"/>
    <w:uiPriority w:val="99"/>
    <w:unhideWhenUsed/>
    <w:rsid w:val="00A667A8"/>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A667A8"/>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A667A8"/>
    <w:rPr>
      <w:b/>
      <w:bCs/>
    </w:rPr>
  </w:style>
  <w:style w:type="character" w:customStyle="1" w:styleId="KommentaariteemaMrk">
    <w:name w:val="Kommentaari teema Märk"/>
    <w:basedOn w:val="KommentaaritekstMrk"/>
    <w:link w:val="Kommentaariteema"/>
    <w:uiPriority w:val="99"/>
    <w:semiHidden/>
    <w:rsid w:val="00A667A8"/>
    <w:rPr>
      <w:rFonts w:eastAsia="SimSun" w:cs="Mangal"/>
      <w:b/>
      <w:bCs/>
      <w:kern w:val="1"/>
      <w:szCs w:val="18"/>
      <w:lang w:eastAsia="zh-CN" w:bidi="hi-IN"/>
    </w:rPr>
  </w:style>
  <w:style w:type="paragraph" w:styleId="Allmrkusetekst">
    <w:name w:val="footnote text"/>
    <w:basedOn w:val="Normaallaad"/>
    <w:link w:val="AllmrkusetekstMrk"/>
    <w:uiPriority w:val="99"/>
    <w:semiHidden/>
    <w:unhideWhenUsed/>
    <w:rsid w:val="00D57C4B"/>
    <w:pPr>
      <w:spacing w:line="240" w:lineRule="auto"/>
    </w:pPr>
    <w:rPr>
      <w:rFonts w:cs="Mangal"/>
      <w:sz w:val="20"/>
      <w:szCs w:val="18"/>
    </w:rPr>
  </w:style>
  <w:style w:type="character" w:customStyle="1" w:styleId="AllmrkusetekstMrk">
    <w:name w:val="Allmärkuse tekst Märk"/>
    <w:basedOn w:val="Liguvaikefont"/>
    <w:link w:val="Allmrkusetekst"/>
    <w:uiPriority w:val="99"/>
    <w:semiHidden/>
    <w:rsid w:val="00D57C4B"/>
    <w:rPr>
      <w:rFonts w:eastAsia="SimSun" w:cs="Mangal"/>
      <w:kern w:val="1"/>
      <w:szCs w:val="18"/>
      <w:lang w:eastAsia="zh-CN" w:bidi="hi-IN"/>
    </w:rPr>
  </w:style>
  <w:style w:type="character" w:styleId="Allmrkuseviide">
    <w:name w:val="footnote reference"/>
    <w:basedOn w:val="Liguvaikefont"/>
    <w:uiPriority w:val="99"/>
    <w:semiHidden/>
    <w:unhideWhenUsed/>
    <w:rsid w:val="00D57C4B"/>
    <w:rPr>
      <w:vertAlign w:val="superscript"/>
    </w:rPr>
  </w:style>
  <w:style w:type="paragraph" w:styleId="Redaktsioon">
    <w:name w:val="Revision"/>
    <w:hidden/>
    <w:uiPriority w:val="99"/>
    <w:semiHidden/>
    <w:rsid w:val="005A7D38"/>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77334400">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257711032">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515873504">
      <w:bodyDiv w:val="1"/>
      <w:marLeft w:val="0"/>
      <w:marRight w:val="0"/>
      <w:marTop w:val="0"/>
      <w:marBottom w:val="0"/>
      <w:divBdr>
        <w:top w:val="none" w:sz="0" w:space="0" w:color="auto"/>
        <w:left w:val="none" w:sz="0" w:space="0" w:color="auto"/>
        <w:bottom w:val="none" w:sz="0" w:space="0" w:color="auto"/>
        <w:right w:val="none" w:sz="0" w:space="0" w:color="auto"/>
      </w:divBdr>
    </w:div>
    <w:div w:id="1613126031">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55FDE6F-22D2-4396-81BE-4B7C70D7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1412</Words>
  <Characters>8193</Characters>
  <Application>Microsoft Office Word</Application>
  <DocSecurity>0</DocSecurity>
  <Lines>68</Lines>
  <Paragraphs>19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Riin Kodu</cp:lastModifiedBy>
  <cp:revision>42</cp:revision>
  <cp:lastPrinted>2014-04-02T13:57:00Z</cp:lastPrinted>
  <dcterms:created xsi:type="dcterms:W3CDTF">2024-09-25T13:22:00Z</dcterms:created>
  <dcterms:modified xsi:type="dcterms:W3CDTF">2024-09-27T08:44:00Z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ies>
</file>